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682"/>
        <w:gridCol w:w="844"/>
        <w:gridCol w:w="1227"/>
        <w:gridCol w:w="1028"/>
        <w:gridCol w:w="615"/>
        <w:gridCol w:w="482"/>
        <w:gridCol w:w="20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EAAA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教学设计方案</w:t>
            </w:r>
            <w:r>
              <w:rPr>
                <w:rFonts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题目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中国的地理差异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年级学科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八年级地理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信息技术与学科整合课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授课教师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何树朵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16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和平县大坝中学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教学目标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2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0"/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bdr w:val="none" w:color="auto" w:sz="0" w:space="0"/>
              </w:rPr>
              <w:t>初步理解区域划分的原因及相应的地理区域类型；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2.在简单地图上进行区域划分；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3.在地图上指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出四大区域的地理位置、范围及划分原因；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4.在地图上找出秦岭、淮河，并说明秦岭—淮河一线的意义。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教学重难点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关键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2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我国四大地理区域的位置、范围及划分原因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教学方法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2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读图观察、启发式讲述、学生活动、探究。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运用的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信息技术工具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2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硬件：计算机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ppt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0CECE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教学设计思路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2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在简单地图上进行区域划分；在地图上指出四大区域的地理位置、范围及划分原因；在地图上找出秦岭、淮河，并说明秦岭—淮河一线的意义。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EAAA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教学过程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教学阶段及时间安排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教师活动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2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学生活动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设计意图及资源准备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八年级一节课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了解了一些中国的地理差异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2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学生各抒己见，教师可做点拨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利用计算机播放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准备教学资源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20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212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2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20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212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2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20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212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20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EAAAA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板书设计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第五章  中国的地理差异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（大屏幕显示）新疆维吾尔自治区——牧区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120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东南沿海——经济特区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120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西双版纳傣族自治州——热带——旅游区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120"/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长江三角洲——农业区——工业区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A6CCF"/>
    <w:rsid w:val="442A6C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sz w:val="21"/>
      <w:szCs w:val="21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666666"/>
      <w:sz w:val="21"/>
      <w:szCs w:val="21"/>
      <w:u w:val="none"/>
    </w:rPr>
  </w:style>
  <w:style w:type="character" w:customStyle="1" w:styleId="9">
    <w:name w:val="tool_tit"/>
    <w:basedOn w:val="3"/>
    <w:uiPriority w:val="0"/>
    <w:rPr>
      <w:b/>
      <w:color w:val="6666CC"/>
      <w:sz w:val="27"/>
      <w:szCs w:val="27"/>
    </w:rPr>
  </w:style>
  <w:style w:type="character" w:customStyle="1" w:styleId="10">
    <w:name w:val="pc_add"/>
    <w:basedOn w:val="3"/>
    <w:uiPriority w:val="0"/>
    <w:rPr>
      <w:b/>
      <w:sz w:val="52"/>
      <w:szCs w:val="52"/>
      <w:bdr w:val="none" w:color="auto" w:sz="0" w:space="0"/>
    </w:rPr>
  </w:style>
  <w:style w:type="character" w:customStyle="1" w:styleId="11">
    <w:name w:val="hf_del"/>
    <w:basedOn w:val="3"/>
    <w:uiPriority w:val="0"/>
    <w:rPr>
      <w:bdr w:val="none" w:color="auto" w:sz="0" w:space="0"/>
    </w:rPr>
  </w:style>
  <w:style w:type="character" w:customStyle="1" w:styleId="12">
    <w:name w:val="yellow"/>
    <w:basedOn w:val="3"/>
    <w:uiPriority w:val="0"/>
    <w:rPr>
      <w:color w:val="FF7800"/>
      <w:sz w:val="30"/>
      <w:szCs w:val="30"/>
    </w:rPr>
  </w:style>
  <w:style w:type="character" w:customStyle="1" w:styleId="13">
    <w:name w:val="on"/>
    <w:basedOn w:val="3"/>
    <w:uiPriority w:val="0"/>
    <w:rPr>
      <w:shd w:val="clear" w:fill="FE8800"/>
    </w:rPr>
  </w:style>
  <w:style w:type="character" w:customStyle="1" w:styleId="14">
    <w:name w:val="pc_remove"/>
    <w:basedOn w:val="3"/>
    <w:uiPriority w:val="0"/>
    <w:rPr>
      <w:b/>
      <w:sz w:val="60"/>
      <w:szCs w:val="6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2016-12-19T01:38:00Z</dcterms:created>
  <dc:creator>Administrator</dc:creator>
  <cp:lastModifiedBy>Administrator</cp:lastModifiedBy>
  <dcterms:modified xsi:type="dcterms:W3CDTF">2016-12-19T01:39:16Z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