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38" w:rsidRPr="006E3038" w:rsidRDefault="006E3038" w:rsidP="006E3038">
      <w:pPr>
        <w:widowControl/>
        <w:shd w:val="clear" w:color="auto" w:fill="FFFFFF"/>
        <w:spacing w:before="150" w:after="150" w:line="420" w:lineRule="atLeast"/>
        <w:jc w:val="center"/>
        <w:outlineLvl w:val="2"/>
        <w:rPr>
          <w:rFonts w:ascii="Arial" w:eastAsia="宋体" w:hAnsi="Arial" w:cs="Arial"/>
          <w:b/>
          <w:bCs/>
          <w:color w:val="FF0000"/>
          <w:kern w:val="0"/>
          <w:sz w:val="27"/>
          <w:szCs w:val="27"/>
        </w:rPr>
      </w:pPr>
      <w:r w:rsidRPr="006E3038">
        <w:rPr>
          <w:rFonts w:ascii="Arial" w:eastAsia="宋体" w:hAnsi="Arial" w:cs="Arial"/>
          <w:b/>
          <w:bCs/>
          <w:color w:val="FF0000"/>
          <w:kern w:val="0"/>
          <w:sz w:val="27"/>
          <w:szCs w:val="27"/>
        </w:rPr>
        <w:t>教学反思</w:t>
      </w:r>
    </w:p>
    <w:p w:rsidR="00695A0A" w:rsidRDefault="00695A0A" w:rsidP="00695A0A">
      <w:pPr>
        <w:pStyle w:val="a3"/>
        <w:shd w:val="clear" w:color="auto" w:fill="FFFFFF"/>
        <w:spacing w:before="0" w:beforeAutospacing="0" w:after="360" w:afterAutospacing="0" w:line="360" w:lineRule="atLeast"/>
        <w:ind w:firstLineChars="150" w:firstLine="315"/>
        <w:rPr>
          <w:rFonts w:ascii="Simsun" w:hAnsi="Simsun"/>
          <w:color w:val="000000"/>
          <w:sz w:val="21"/>
          <w:szCs w:val="21"/>
        </w:rPr>
      </w:pPr>
      <w:r>
        <w:rPr>
          <w:rFonts w:ascii="Simsun" w:hAnsi="Simsun"/>
          <w:color w:val="000000"/>
          <w:sz w:val="21"/>
          <w:szCs w:val="21"/>
        </w:rPr>
        <w:t>数学教学工作，坚持面向全体学生，围绕</w:t>
      </w:r>
      <w:r>
        <w:rPr>
          <w:rFonts w:ascii="Simsun" w:hAnsi="Simsun"/>
          <w:color w:val="000000"/>
          <w:sz w:val="21"/>
          <w:szCs w:val="21"/>
        </w:rPr>
        <w:t>“</w:t>
      </w:r>
      <w:r>
        <w:rPr>
          <w:rFonts w:ascii="Simsun" w:hAnsi="Simsun"/>
          <w:color w:val="000000"/>
          <w:sz w:val="21"/>
          <w:szCs w:val="21"/>
        </w:rPr>
        <w:t>人人学有价值的数学、人人都能获得必需的数学、不同的人在数学上得到不同的发展</w:t>
      </w:r>
      <w:r>
        <w:rPr>
          <w:rFonts w:ascii="Simsun" w:hAnsi="Simsun"/>
          <w:color w:val="000000"/>
          <w:sz w:val="21"/>
          <w:szCs w:val="21"/>
        </w:rPr>
        <w:t>”</w:t>
      </w:r>
      <w:r>
        <w:rPr>
          <w:rFonts w:ascii="Simsun" w:hAnsi="Simsun"/>
          <w:color w:val="000000"/>
          <w:sz w:val="21"/>
          <w:szCs w:val="21"/>
        </w:rPr>
        <w:t>展开教学工作，跟以往进行比较反思，具体体现在：</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t>一、摒弃旧的教学观念，建立全新的教学理念。在教学中，改变了自己在以往在课堂教学中的主角角色：将要讲述的内容为自己编好</w:t>
      </w:r>
      <w:r>
        <w:rPr>
          <w:rFonts w:ascii="Simsun" w:hAnsi="Simsun"/>
          <w:color w:val="000000"/>
          <w:sz w:val="21"/>
          <w:szCs w:val="21"/>
        </w:rPr>
        <w:t>“</w:t>
      </w:r>
      <w:r>
        <w:rPr>
          <w:rFonts w:ascii="Simsun" w:hAnsi="Simsun"/>
          <w:color w:val="000000"/>
          <w:sz w:val="21"/>
          <w:szCs w:val="21"/>
        </w:rPr>
        <w:t>剧本</w:t>
      </w:r>
      <w:r>
        <w:rPr>
          <w:rFonts w:ascii="Simsun" w:hAnsi="Simsun"/>
          <w:color w:val="000000"/>
          <w:sz w:val="21"/>
          <w:szCs w:val="21"/>
        </w:rPr>
        <w:t>”</w:t>
      </w:r>
      <w:r>
        <w:rPr>
          <w:rFonts w:ascii="Simsun" w:hAnsi="Simsun"/>
          <w:color w:val="000000"/>
          <w:sz w:val="21"/>
          <w:szCs w:val="21"/>
        </w:rPr>
        <w:t>，然后自己在讲坛上尽情演绎，将知识灌输给学生。而现在是给学生编好</w:t>
      </w:r>
      <w:r>
        <w:rPr>
          <w:rFonts w:ascii="Simsun" w:hAnsi="Simsun"/>
          <w:color w:val="000000"/>
          <w:sz w:val="21"/>
          <w:szCs w:val="21"/>
        </w:rPr>
        <w:t>“</w:t>
      </w:r>
      <w:r>
        <w:rPr>
          <w:rFonts w:ascii="Simsun" w:hAnsi="Simsun"/>
          <w:color w:val="000000"/>
          <w:sz w:val="21"/>
          <w:szCs w:val="21"/>
        </w:rPr>
        <w:t>剧本</w:t>
      </w:r>
      <w:r>
        <w:rPr>
          <w:rFonts w:ascii="Simsun" w:hAnsi="Simsun"/>
          <w:color w:val="000000"/>
          <w:sz w:val="21"/>
          <w:szCs w:val="21"/>
        </w:rPr>
        <w:t>”</w:t>
      </w:r>
      <w:r>
        <w:rPr>
          <w:rFonts w:ascii="Simsun" w:hAnsi="Simsun"/>
          <w:color w:val="000000"/>
          <w:sz w:val="21"/>
          <w:szCs w:val="21"/>
        </w:rPr>
        <w:t>，为学生创设学习的情境，让学生在课堂上充当主角，在教师的引导下进行演绎，自主、合作地获取知识。事实证明，这一教学理念的实施，从根本上改变了过去教师讲学生听的师生各自信息无互动的枯燥学习模式，使学生参与学习的热情大大提高，学习的效果不言而喻。如：在</w:t>
      </w:r>
      <w:r>
        <w:rPr>
          <w:rFonts w:ascii="Simsun" w:hAnsi="Simsun"/>
          <w:color w:val="000000"/>
          <w:sz w:val="21"/>
          <w:szCs w:val="21"/>
        </w:rPr>
        <w:t>“</w:t>
      </w:r>
      <w:r>
        <w:rPr>
          <w:rFonts w:ascii="Simsun" w:hAnsi="Simsun"/>
          <w:color w:val="000000"/>
          <w:sz w:val="21"/>
          <w:szCs w:val="21"/>
        </w:rPr>
        <w:t>有理数加减运算法则</w:t>
      </w:r>
      <w:r>
        <w:rPr>
          <w:rFonts w:ascii="Simsun" w:hAnsi="Simsun"/>
          <w:color w:val="000000"/>
          <w:sz w:val="21"/>
          <w:szCs w:val="21"/>
        </w:rPr>
        <w:t>”</w:t>
      </w:r>
      <w:r>
        <w:rPr>
          <w:rFonts w:ascii="Simsun" w:hAnsi="Simsun"/>
          <w:color w:val="000000"/>
          <w:sz w:val="21"/>
          <w:szCs w:val="21"/>
        </w:rPr>
        <w:t>的教学上，常规的教法是通过</w:t>
      </w:r>
      <w:r>
        <w:rPr>
          <w:rFonts w:ascii="Simsun" w:hAnsi="Simsun"/>
          <w:color w:val="000000"/>
          <w:sz w:val="21"/>
          <w:szCs w:val="21"/>
        </w:rPr>
        <w:t>“</w:t>
      </w:r>
      <w:r>
        <w:rPr>
          <w:rFonts w:ascii="Simsun" w:hAnsi="Simsun"/>
          <w:color w:val="000000"/>
          <w:sz w:val="21"/>
          <w:szCs w:val="21"/>
        </w:rPr>
        <w:t>向东、向西的连续走动几米，最终是向东或向西走了几米并结合数轴总结出有理数加法法则，然后再学习有理数减法转化为加法的法则，最后各自按法则计算</w:t>
      </w:r>
      <w:r>
        <w:rPr>
          <w:rFonts w:ascii="Simsun" w:hAnsi="Simsun"/>
          <w:color w:val="000000"/>
          <w:sz w:val="21"/>
          <w:szCs w:val="21"/>
        </w:rPr>
        <w:t>”</w:t>
      </w:r>
      <w:r>
        <w:rPr>
          <w:rFonts w:ascii="Simsun" w:hAnsi="Simsun"/>
          <w:color w:val="000000"/>
          <w:sz w:val="21"/>
          <w:szCs w:val="21"/>
        </w:rPr>
        <w:t>，而大家很清楚，课本上的有理数加法法则对于刚升上初中的学生来说是很繁、很难的：确定和的符号要分同号、异号，异号的还看绝对值谁大；确定和的绝对值又要分将两加数的绝对值是相加还是相减。这里学生存在着几大困难：首先，</w:t>
      </w:r>
      <w:r>
        <w:rPr>
          <w:rFonts w:ascii="Simsun" w:hAnsi="Simsun"/>
          <w:color w:val="000000"/>
          <w:sz w:val="21"/>
          <w:szCs w:val="21"/>
        </w:rPr>
        <w:t>“</w:t>
      </w:r>
      <w:r>
        <w:rPr>
          <w:rFonts w:ascii="Simsun" w:hAnsi="Simsun"/>
          <w:color w:val="000000"/>
          <w:sz w:val="21"/>
          <w:szCs w:val="21"/>
        </w:rPr>
        <w:t>绝对值</w:t>
      </w:r>
      <w:r>
        <w:rPr>
          <w:rFonts w:ascii="Simsun" w:hAnsi="Simsun"/>
          <w:color w:val="000000"/>
          <w:sz w:val="21"/>
          <w:szCs w:val="21"/>
        </w:rPr>
        <w:t>”</w:t>
      </w:r>
      <w:r>
        <w:rPr>
          <w:rFonts w:ascii="Simsun" w:hAnsi="Simsun"/>
          <w:color w:val="000000"/>
          <w:sz w:val="21"/>
          <w:szCs w:val="21"/>
        </w:rPr>
        <w:t>是新学知识，学生并不熟练，还要要求学生用</w:t>
      </w:r>
      <w:r>
        <w:rPr>
          <w:rFonts w:ascii="Simsun" w:hAnsi="Simsun"/>
          <w:color w:val="000000"/>
          <w:sz w:val="21"/>
          <w:szCs w:val="21"/>
        </w:rPr>
        <w:t>“</w:t>
      </w:r>
      <w:r>
        <w:rPr>
          <w:rFonts w:ascii="Simsun" w:hAnsi="Simsun"/>
          <w:color w:val="000000"/>
          <w:sz w:val="21"/>
          <w:szCs w:val="21"/>
        </w:rPr>
        <w:t>绝对值</w:t>
      </w:r>
      <w:r>
        <w:rPr>
          <w:rFonts w:ascii="Simsun" w:hAnsi="Simsun"/>
          <w:color w:val="000000"/>
          <w:sz w:val="21"/>
          <w:szCs w:val="21"/>
        </w:rPr>
        <w:t>”</w:t>
      </w:r>
      <w:r>
        <w:rPr>
          <w:rFonts w:ascii="Simsun" w:hAnsi="Simsun"/>
          <w:color w:val="000000"/>
          <w:sz w:val="21"/>
          <w:szCs w:val="21"/>
        </w:rPr>
        <w:t>来总结出加减法则更难。其次，法则分类复杂：类中再分类。因此，学生要运用法则计算很难，不要说理解法则，就是要记清楚法则也不是易事。因此，我们在新的教学理念及</w:t>
      </w:r>
      <w:r>
        <w:rPr>
          <w:rFonts w:ascii="Simsun" w:hAnsi="Simsun"/>
          <w:color w:val="000000"/>
          <w:sz w:val="21"/>
          <w:szCs w:val="21"/>
        </w:rPr>
        <w:t>“</w:t>
      </w:r>
      <w:r>
        <w:rPr>
          <w:rFonts w:ascii="Simsun" w:hAnsi="Simsun"/>
          <w:color w:val="000000"/>
          <w:sz w:val="21"/>
          <w:szCs w:val="21"/>
        </w:rPr>
        <w:t>非线性主干循环活动型单元教学模式</w:t>
      </w:r>
      <w:r>
        <w:rPr>
          <w:rFonts w:ascii="Simsun" w:hAnsi="Simsun"/>
          <w:color w:val="000000"/>
          <w:sz w:val="21"/>
          <w:szCs w:val="21"/>
        </w:rPr>
        <w:t>”</w:t>
      </w:r>
      <w:r>
        <w:rPr>
          <w:rFonts w:ascii="Simsun" w:hAnsi="Simsun"/>
          <w:color w:val="000000"/>
          <w:sz w:val="21"/>
          <w:szCs w:val="21"/>
        </w:rPr>
        <w:t>的启导下，采取了用学生所熟悉的</w:t>
      </w:r>
      <w:r>
        <w:rPr>
          <w:rFonts w:ascii="Simsun" w:hAnsi="Simsun"/>
          <w:color w:val="000000"/>
          <w:sz w:val="21"/>
          <w:szCs w:val="21"/>
        </w:rPr>
        <w:t>“</w:t>
      </w:r>
      <w:r>
        <w:rPr>
          <w:rFonts w:ascii="Simsun" w:hAnsi="Simsun"/>
          <w:color w:val="000000"/>
          <w:sz w:val="21"/>
          <w:szCs w:val="21"/>
        </w:rPr>
        <w:t>输赢球</w:t>
      </w:r>
      <w:r>
        <w:rPr>
          <w:rFonts w:ascii="Simsun" w:hAnsi="Simsun"/>
          <w:color w:val="000000"/>
          <w:sz w:val="21"/>
          <w:szCs w:val="21"/>
        </w:rPr>
        <w:t>”</w:t>
      </w:r>
      <w:r>
        <w:rPr>
          <w:rFonts w:ascii="Simsun" w:hAnsi="Simsun"/>
          <w:color w:val="000000"/>
          <w:sz w:val="21"/>
          <w:szCs w:val="21"/>
        </w:rPr>
        <w:t>的模式去让学生学习这一主干内容：堂上让本班学生与邻班学生含别代表足球赛的交战双方，用正、负数表示上、下半场及全场的输赢球数，通过若干有代性的案例的计算，学生很容易理解和体会到：上、下半场一赢再赢或一输再输，结果必然是赢或输得越多（数字累加）；有输有赢用输赢抵消也很容易得出结果。有理数的加减法用</w:t>
      </w:r>
      <w:r>
        <w:rPr>
          <w:rFonts w:ascii="Simsun" w:hAnsi="Simsun"/>
          <w:color w:val="000000"/>
          <w:sz w:val="21"/>
          <w:szCs w:val="21"/>
        </w:rPr>
        <w:t>“</w:t>
      </w:r>
      <w:r>
        <w:rPr>
          <w:rFonts w:ascii="Simsun" w:hAnsi="Simsun"/>
          <w:color w:val="000000"/>
          <w:sz w:val="21"/>
          <w:szCs w:val="21"/>
        </w:rPr>
        <w:t>输赢球</w:t>
      </w:r>
      <w:r>
        <w:rPr>
          <w:rFonts w:ascii="Simsun" w:hAnsi="Simsun"/>
          <w:color w:val="000000"/>
          <w:sz w:val="21"/>
          <w:szCs w:val="21"/>
        </w:rPr>
        <w:t>”</w:t>
      </w:r>
      <w:r>
        <w:rPr>
          <w:rFonts w:ascii="Simsun" w:hAnsi="Simsun"/>
          <w:color w:val="000000"/>
          <w:sz w:val="21"/>
          <w:szCs w:val="21"/>
        </w:rPr>
        <w:t>去理解算理学生很易理解和掌握，实践证明，基础很差的同学也能很快掌握。</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t>在新课标的新理念下，数学教学要尽可能地让学生去做一做从中探索规律和发现规律，通过小组讨论达到学习经验共享，培养合作意识、培养交流的能力、提高表达能力。如在《用字母表示数》一课，通过用牙签棒搭正方形游戏引入来创设学习的情境，学生分小组按要求搭正方形，然后讨论回答：</w:t>
      </w:r>
      <w:r>
        <w:rPr>
          <w:rFonts w:ascii="Simsun" w:hAnsi="Simsun"/>
          <w:color w:val="000000"/>
          <w:sz w:val="21"/>
          <w:szCs w:val="21"/>
        </w:rPr>
        <w:t xml:space="preserve"> 1</w:t>
      </w:r>
      <w:r>
        <w:rPr>
          <w:rFonts w:ascii="Simsun" w:hAnsi="Simsun"/>
          <w:color w:val="000000"/>
          <w:sz w:val="21"/>
          <w:szCs w:val="21"/>
        </w:rPr>
        <w:t>、按图搭正方形</w:t>
      </w:r>
      <w:r>
        <w:rPr>
          <w:rFonts w:ascii="Simsun" w:hAnsi="Simsun"/>
          <w:color w:val="000000"/>
          <w:sz w:val="21"/>
          <w:szCs w:val="21"/>
        </w:rPr>
        <w:t>2</w:t>
      </w:r>
      <w:r>
        <w:rPr>
          <w:rFonts w:ascii="Simsun" w:hAnsi="Simsun"/>
          <w:color w:val="000000"/>
          <w:sz w:val="21"/>
          <w:szCs w:val="21"/>
        </w:rPr>
        <w:t>、找出正方形的个数与牙签根数之间的关系</w:t>
      </w:r>
      <w:r>
        <w:rPr>
          <w:rFonts w:ascii="Simsun" w:hAnsi="Simsun"/>
          <w:color w:val="000000"/>
          <w:sz w:val="21"/>
          <w:szCs w:val="21"/>
        </w:rPr>
        <w:t xml:space="preserve"> 3</w:t>
      </w:r>
      <w:r>
        <w:rPr>
          <w:rFonts w:ascii="Simsun" w:hAnsi="Simsun"/>
          <w:color w:val="000000"/>
          <w:sz w:val="21"/>
          <w:szCs w:val="21"/>
        </w:rPr>
        <w:t>、写出</w:t>
      </w:r>
      <w:r>
        <w:rPr>
          <w:rFonts w:ascii="Simsun" w:hAnsi="Simsun"/>
          <w:color w:val="000000"/>
          <w:sz w:val="21"/>
          <w:szCs w:val="21"/>
        </w:rPr>
        <w:t>n</w:t>
      </w:r>
      <w:r>
        <w:rPr>
          <w:rFonts w:ascii="Simsun" w:hAnsi="Simsun"/>
          <w:color w:val="000000"/>
          <w:sz w:val="21"/>
          <w:szCs w:val="21"/>
        </w:rPr>
        <w:t>个正方形需用的牙签根数（用含</w:t>
      </w:r>
      <w:r>
        <w:rPr>
          <w:rFonts w:ascii="Simsun" w:hAnsi="Simsun"/>
          <w:color w:val="000000"/>
          <w:sz w:val="21"/>
          <w:szCs w:val="21"/>
        </w:rPr>
        <w:t>n</w:t>
      </w:r>
      <w:r>
        <w:rPr>
          <w:rFonts w:ascii="Simsun" w:hAnsi="Simsun"/>
          <w:color w:val="000000"/>
          <w:sz w:val="21"/>
          <w:szCs w:val="21"/>
        </w:rPr>
        <w:t>的式子表示）</w:t>
      </w:r>
      <w:r>
        <w:rPr>
          <w:rFonts w:ascii="Simsun" w:hAnsi="Simsun"/>
          <w:color w:val="000000"/>
          <w:sz w:val="21"/>
          <w:szCs w:val="21"/>
        </w:rPr>
        <w:t xml:space="preserve"> 4</w:t>
      </w:r>
      <w:r>
        <w:rPr>
          <w:rFonts w:ascii="Simsun" w:hAnsi="Simsun"/>
          <w:color w:val="000000"/>
          <w:sz w:val="21"/>
          <w:szCs w:val="21"/>
        </w:rPr>
        <w:t>、展示成果，组间交流总结给出充分的时间让学生讨论发现、交流、评议，教师鼓励、支持、启导，但不能占用太多时间。面对他们的研究，突出用字母表示数的简明性、一般性，对比用文字、用画图让学生体会其优越性，并指出在学习完本章书后你们就会明你们所得出的式子</w:t>
      </w:r>
      <w:r>
        <w:rPr>
          <w:rFonts w:ascii="Simsun" w:hAnsi="Simsun"/>
          <w:color w:val="000000"/>
          <w:sz w:val="21"/>
          <w:szCs w:val="21"/>
        </w:rPr>
        <w:t>4+3(n-1)</w:t>
      </w:r>
      <w:r>
        <w:rPr>
          <w:rFonts w:ascii="Simsun" w:hAnsi="Simsun"/>
          <w:color w:val="000000"/>
          <w:sz w:val="21"/>
          <w:szCs w:val="21"/>
        </w:rPr>
        <w:t>、</w:t>
      </w:r>
      <w:r>
        <w:rPr>
          <w:rFonts w:ascii="Simsun" w:hAnsi="Simsun"/>
          <w:color w:val="000000"/>
          <w:sz w:val="21"/>
          <w:szCs w:val="21"/>
        </w:rPr>
        <w:t>2n+(n+1)</w:t>
      </w:r>
      <w:r>
        <w:rPr>
          <w:rFonts w:ascii="Simsun" w:hAnsi="Simsun"/>
          <w:color w:val="000000"/>
          <w:sz w:val="21"/>
          <w:szCs w:val="21"/>
        </w:rPr>
        <w:t>、</w:t>
      </w:r>
      <w:r>
        <w:rPr>
          <w:rFonts w:ascii="Simsun" w:hAnsi="Simsun"/>
          <w:color w:val="000000"/>
          <w:sz w:val="21"/>
          <w:szCs w:val="21"/>
        </w:rPr>
        <w:t>4n-(n-1)</w:t>
      </w:r>
      <w:r>
        <w:rPr>
          <w:rFonts w:ascii="Simsun" w:hAnsi="Simsun"/>
          <w:color w:val="000000"/>
          <w:sz w:val="21"/>
          <w:szCs w:val="21"/>
        </w:rPr>
        <w:t>都可以化简成为</w:t>
      </w:r>
      <w:r>
        <w:rPr>
          <w:rFonts w:ascii="Simsun" w:hAnsi="Simsun"/>
          <w:color w:val="000000"/>
          <w:sz w:val="21"/>
          <w:szCs w:val="21"/>
        </w:rPr>
        <w:t>1+3n</w:t>
      </w:r>
      <w:r>
        <w:rPr>
          <w:rFonts w:ascii="Simsun" w:hAnsi="Simsun"/>
          <w:color w:val="000000"/>
          <w:sz w:val="21"/>
          <w:szCs w:val="21"/>
        </w:rPr>
        <w:t>，从而为今后的学习埋下伏笔。这种开放的课堂，可以让学生在有意义的活动中亲身参与、独立探索、合作交流，并逐步构建自己的数学知识、发展自己的数学能力和创新意识。再如，在第四章的学习中，通过学生对图标的收集与交流、制作长方体、正方体纸盒，然后展开去展现它们丰富多样的展开图，再交流总结；第五章中的游戏实验式的教学等等，无不体现学生的自主学习与合作交流的学习新理念。</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lastRenderedPageBreak/>
        <w:t>二、教师应从知识的传授者转变为学习的组织者、引导者、合作者与共同研究者，要让学生演好主角的角色就必须为学生设计好适合学生演绎的剧本。因些，本人认真钻研教材，为集体备课和学习材料的设计做好充分的准备。由于本学期教的是新教材，所以本人特别注意新旧教材的对比，把握新教材的新要求、新动向，同时，还注意不同版本新教材之间在新知识的引入、内容及练习的编排上的区别与联系，力求使学习材料的设计更接近学生最近的发展区，而练习的编排按梯度分层。教学内容我们强调抓住主干，如对第二章</w:t>
      </w:r>
      <w:r>
        <w:rPr>
          <w:rFonts w:ascii="Simsun" w:hAnsi="Simsun"/>
          <w:color w:val="000000"/>
          <w:sz w:val="21"/>
          <w:szCs w:val="21"/>
        </w:rPr>
        <w:t>“</w:t>
      </w:r>
      <w:r>
        <w:rPr>
          <w:rFonts w:ascii="Simsun" w:hAnsi="Simsun"/>
          <w:color w:val="000000"/>
          <w:sz w:val="21"/>
          <w:szCs w:val="21"/>
        </w:rPr>
        <w:t>有理数的运算</w:t>
      </w:r>
      <w:r>
        <w:rPr>
          <w:rFonts w:ascii="Simsun" w:hAnsi="Simsun"/>
          <w:color w:val="000000"/>
          <w:sz w:val="21"/>
          <w:szCs w:val="21"/>
        </w:rPr>
        <w:t>”</w:t>
      </w:r>
      <w:r>
        <w:rPr>
          <w:rFonts w:ascii="Simsun" w:hAnsi="Simsun"/>
          <w:color w:val="000000"/>
          <w:sz w:val="21"/>
          <w:szCs w:val="21"/>
        </w:rPr>
        <w:t>，我们级科组经过反复的研讨，抓住了</w:t>
      </w:r>
      <w:r>
        <w:rPr>
          <w:rFonts w:ascii="Simsun" w:hAnsi="Simsun"/>
          <w:color w:val="000000"/>
          <w:sz w:val="21"/>
          <w:szCs w:val="21"/>
        </w:rPr>
        <w:t>“</w:t>
      </w:r>
      <w:r>
        <w:rPr>
          <w:rFonts w:ascii="Simsun" w:hAnsi="Simsun"/>
          <w:color w:val="000000"/>
          <w:sz w:val="21"/>
          <w:szCs w:val="21"/>
        </w:rPr>
        <w:t>训练学生各种运算技能</w:t>
      </w:r>
      <w:r>
        <w:rPr>
          <w:rFonts w:ascii="Simsun" w:hAnsi="Simsun"/>
          <w:color w:val="000000"/>
          <w:sz w:val="21"/>
          <w:szCs w:val="21"/>
        </w:rPr>
        <w:t>”</w:t>
      </w:r>
      <w:r>
        <w:rPr>
          <w:rFonts w:ascii="Simsun" w:hAnsi="Simsun"/>
          <w:color w:val="000000"/>
          <w:sz w:val="21"/>
          <w:szCs w:val="21"/>
        </w:rPr>
        <w:t>这一主干，对全章的教材进行了整合，效果比课本的做法更好，事实证明学生对加减的算法掌握得较好。但美中不足的是对正负数的定义过于淡化，未突出引入负数的作用或必要性，特别没有利用温度计等实例突出低于</w:t>
      </w:r>
      <w:r>
        <w:rPr>
          <w:rFonts w:ascii="Simsun" w:hAnsi="Simsun"/>
          <w:color w:val="000000"/>
          <w:sz w:val="21"/>
          <w:szCs w:val="21"/>
        </w:rPr>
        <w:t>0</w:t>
      </w:r>
      <w:r>
        <w:rPr>
          <w:rFonts w:ascii="Simsun" w:hAnsi="Simsun"/>
          <w:color w:val="000000"/>
          <w:sz w:val="21"/>
          <w:szCs w:val="21"/>
        </w:rPr>
        <w:t>的数用负数表示且负得越多数值越小，这是导致后面有理数大小比较学生出错较多的一个很主要的原因。又如在第四章、第八章、第九章的教学，我们充分利用了课室的电教平台，运用</w:t>
      </w:r>
      <w:r>
        <w:rPr>
          <w:rFonts w:ascii="Simsun" w:hAnsi="Simsun"/>
          <w:color w:val="000000"/>
          <w:sz w:val="21"/>
          <w:szCs w:val="21"/>
        </w:rPr>
        <w:t>“</w:t>
      </w:r>
      <w:r>
        <w:rPr>
          <w:rFonts w:ascii="Simsun" w:hAnsi="Simsun"/>
          <w:color w:val="000000"/>
          <w:sz w:val="21"/>
          <w:szCs w:val="21"/>
        </w:rPr>
        <w:t>几何画板</w:t>
      </w:r>
      <w:r>
        <w:rPr>
          <w:rFonts w:ascii="Simsun" w:hAnsi="Simsun"/>
          <w:color w:val="000000"/>
          <w:sz w:val="21"/>
          <w:szCs w:val="21"/>
        </w:rPr>
        <w:t>”</w:t>
      </w:r>
      <w:r>
        <w:rPr>
          <w:rFonts w:ascii="Simsun" w:hAnsi="Simsun"/>
          <w:color w:val="000000"/>
          <w:sz w:val="21"/>
          <w:szCs w:val="21"/>
        </w:rPr>
        <w:t>及教学光盘中的课件进行辅助教学，十分形象、生动，大大提高了学生的参与度。</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t>三、尊重个体差异，面向全体学生</w:t>
      </w:r>
      <w:r>
        <w:rPr>
          <w:rFonts w:ascii="Simsun" w:hAnsi="Simsun"/>
          <w:color w:val="000000"/>
          <w:sz w:val="21"/>
          <w:szCs w:val="21"/>
        </w:rPr>
        <w:t>“</w:t>
      </w:r>
      <w:r>
        <w:rPr>
          <w:rFonts w:ascii="Simsun" w:hAnsi="Simsun"/>
          <w:color w:val="000000"/>
          <w:sz w:val="21"/>
          <w:szCs w:val="21"/>
        </w:rPr>
        <w:t>人人学有价值的数学，人人都能获得必需的数学；不同的人在数学上得到不同的发展。</w:t>
      </w:r>
      <w:r>
        <w:rPr>
          <w:rFonts w:ascii="Simsun" w:hAnsi="Simsun"/>
          <w:color w:val="000000"/>
          <w:sz w:val="21"/>
          <w:szCs w:val="21"/>
        </w:rPr>
        <w:t>”</w:t>
      </w:r>
      <w:r>
        <w:rPr>
          <w:rFonts w:ascii="Simsun" w:hAnsi="Simsun"/>
          <w:color w:val="000000"/>
          <w:sz w:val="21"/>
          <w:szCs w:val="21"/>
        </w:rPr>
        <w:t>这是新课标努力提倡的目标，这就要求教师要及时了解和尊重学生的个体差异，承认差异，要尊重学生在解决问题的过程中所表现出来的差别，不挖苦、不讥讽，相反在问题情境的设置、教学过程的展开、练习的安排中，都要尽可能让全体学生能主动参与，使学生能根据自己的实际情况选择有所为和有所不为或有能者有大作为，小能者有小作为的练习。如在七年级第二学期，学完</w:t>
      </w:r>
      <w:r>
        <w:rPr>
          <w:rFonts w:ascii="Simsun" w:hAnsi="Simsun"/>
          <w:color w:val="000000"/>
          <w:sz w:val="21"/>
          <w:szCs w:val="21"/>
        </w:rPr>
        <w:t>“</w:t>
      </w:r>
      <w:r>
        <w:rPr>
          <w:rFonts w:ascii="Simsun" w:hAnsi="Simsun"/>
          <w:color w:val="000000"/>
          <w:sz w:val="21"/>
          <w:szCs w:val="21"/>
        </w:rPr>
        <w:t>一元一次方程的应用</w:t>
      </w:r>
      <w:r>
        <w:rPr>
          <w:rFonts w:ascii="Simsun" w:hAnsi="Simsun"/>
          <w:color w:val="000000"/>
          <w:sz w:val="21"/>
          <w:szCs w:val="21"/>
        </w:rPr>
        <w:t>”</w:t>
      </w:r>
      <w:r>
        <w:rPr>
          <w:rFonts w:ascii="Simsun" w:hAnsi="Simsun"/>
          <w:color w:val="000000"/>
          <w:sz w:val="21"/>
          <w:szCs w:val="21"/>
        </w:rPr>
        <w:t>后要求学生完成一些给出方程编写联系实际的应用题，并让学生交流评议，这样有能者得到淋漓尽致的发挥，理解不深者也可以仿照例题的背景通过借鉴书本完成。</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t>四、在课堂教学上突出了精讲巧练，做到堂上批改辅导和及时的反馈。但由于人数较多，新学生的数学层次参差，有针对性的辅导还不完善。另学生学习的参与度还可以提高，体现在小组讨论、新知识的举例交流等合作学习，今后还可适当增加。七年级的学生学习方法较单一，可加强学法的指导。</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t>五、改变单纯以成绩高低评价学生的学习状况的传统评价手段，逐步实施多样化的评价手段与形式：既关注学生知识与技能的理解与掌握，又关注学生情感与态度的形成与发展；既关注学生的学习结果，又关注他们在学习过程中的变化与发展。本学期所任教的班级学生生性好动任性，自制的能力比较差，容易形成双差生，为此，我在反复教育的基础上，注意发掘他们的闪光点，并给予及时的表扬与激励，增强他们的自信心。如镜威同学平时不太安份，但数学测评做得比较多，我及时在我所教的两个班中表扬了他，使其感到不小的惊喜，并在之后的学习较为积极。班里学生有好几个基础较差，接受能力较弱，我反复强调会与不会只是迟与早的问题，只要你肯学。同时，我加强课外的辅导，想办法让他们体验学习成功的喜悦。</w:t>
      </w:r>
    </w:p>
    <w:p w:rsidR="00695A0A" w:rsidRDefault="00695A0A" w:rsidP="00695A0A">
      <w:pPr>
        <w:pStyle w:val="a3"/>
        <w:shd w:val="clear" w:color="auto" w:fill="FFFFFF"/>
        <w:spacing w:before="0" w:beforeAutospacing="0" w:after="360" w:afterAutospacing="0" w:line="360" w:lineRule="atLeast"/>
        <w:rPr>
          <w:rFonts w:ascii="Simsun" w:hAnsi="Simsun"/>
          <w:color w:val="000000"/>
          <w:sz w:val="21"/>
          <w:szCs w:val="21"/>
        </w:rPr>
      </w:pPr>
      <w:r>
        <w:rPr>
          <w:rFonts w:ascii="Simsun" w:hAnsi="Simsun"/>
          <w:color w:val="000000"/>
          <w:sz w:val="21"/>
          <w:szCs w:val="21"/>
        </w:rPr>
        <w:lastRenderedPageBreak/>
        <w:t>在新教学改革中，我深感在教学的理念上、教师与学生在教与学的角色上、教学的方式方法上、师生的评价体系上都发生了根本的转变，这都给教师提出了新的挑战，因此，只有在教学的实施中，不断地总结与反思，才能适应新的教学形势的发展。</w:t>
      </w:r>
    </w:p>
    <w:p w:rsidR="004B2BF2" w:rsidRDefault="004B2BF2" w:rsidP="00695A0A">
      <w:pPr>
        <w:widowControl/>
        <w:shd w:val="clear" w:color="auto" w:fill="FFFFFF"/>
        <w:spacing w:after="360" w:line="360" w:lineRule="atLeast"/>
        <w:jc w:val="left"/>
      </w:pPr>
    </w:p>
    <w:sectPr w:rsidR="004B2BF2" w:rsidSect="004B2B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038"/>
    <w:rsid w:val="004B2BF2"/>
    <w:rsid w:val="00695A0A"/>
    <w:rsid w:val="006E3038"/>
    <w:rsid w:val="00D6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F2"/>
    <w:pPr>
      <w:widowControl w:val="0"/>
      <w:jc w:val="both"/>
    </w:pPr>
  </w:style>
  <w:style w:type="paragraph" w:styleId="3">
    <w:name w:val="heading 3"/>
    <w:basedOn w:val="a"/>
    <w:link w:val="3Char"/>
    <w:uiPriority w:val="9"/>
    <w:qFormat/>
    <w:rsid w:val="006E303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E3038"/>
    <w:rPr>
      <w:rFonts w:ascii="宋体" w:eastAsia="宋体" w:hAnsi="宋体" w:cs="宋体"/>
      <w:b/>
      <w:bCs/>
      <w:kern w:val="0"/>
      <w:sz w:val="27"/>
      <w:szCs w:val="27"/>
    </w:rPr>
  </w:style>
  <w:style w:type="paragraph" w:styleId="a3">
    <w:name w:val="Normal (Web)"/>
    <w:basedOn w:val="a"/>
    <w:uiPriority w:val="99"/>
    <w:semiHidden/>
    <w:unhideWhenUsed/>
    <w:rsid w:val="006E30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2282283">
      <w:bodyDiv w:val="1"/>
      <w:marLeft w:val="0"/>
      <w:marRight w:val="0"/>
      <w:marTop w:val="0"/>
      <w:marBottom w:val="0"/>
      <w:divBdr>
        <w:top w:val="none" w:sz="0" w:space="0" w:color="auto"/>
        <w:left w:val="none" w:sz="0" w:space="0" w:color="auto"/>
        <w:bottom w:val="none" w:sz="0" w:space="0" w:color="auto"/>
        <w:right w:val="none" w:sz="0" w:space="0" w:color="auto"/>
      </w:divBdr>
    </w:div>
    <w:div w:id="19448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2016-12-19T08:10:00Z</dcterms:created>
  <dcterms:modified xsi:type="dcterms:W3CDTF">2016-12-19T08:18:00Z</dcterms:modified>
</cp:coreProperties>
</file>