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“教育变革与应对策略”</w:t>
      </w:r>
      <w:r>
        <w:rPr>
          <w:rFonts w:hint="eastAsia"/>
          <w:sz w:val="28"/>
          <w:szCs w:val="28"/>
          <w:lang w:eastAsia="zh-CN"/>
        </w:rPr>
        <w:t>之我见</w:t>
      </w:r>
    </w:p>
    <w:p>
      <w:pPr>
        <w:ind w:firstLine="420"/>
        <w:rPr>
          <w:rFonts w:hint="eastAsia"/>
          <w:sz w:val="28"/>
          <w:szCs w:val="28"/>
        </w:rPr>
      </w:pPr>
      <w:r>
        <w:rPr>
          <w:rFonts w:hint="eastAsia"/>
          <w:sz w:val="28"/>
          <w:szCs w:val="28"/>
        </w:rPr>
        <w:t>改革开放以来，我国基础教育取得了辉煌成就，基础教育课程建设也取得了显著成绩。但是，我国基础教育总体水平还不高，原有的基础教育课程已不能完全适应时代发展的需要。为贯彻《中共中央国务院关于深化教育改革全面推进素质教育的决定》和《国务院关于基础教育改革与发展的决定》，教育部决定，大力推进基础教育课程改革，调整和改革基础教育的课程体系、结构、内容，构建符合素质教育要求的新的基础教育课程体系。基础教育课程改革以邓小平同志关于“教育要面向现代化，面向世界，面向未来”和江泽民同志“三个代表”的重要思想为指导，全面贯彻党的教育方针，全面推进素质教育。</w:t>
      </w:r>
      <w:r>
        <w:rPr>
          <w:rFonts w:hint="eastAsia"/>
          <w:sz w:val="28"/>
          <w:szCs w:val="28"/>
          <w:lang w:eastAsia="zh-CN"/>
        </w:rPr>
        <w:t>面对着</w:t>
      </w:r>
      <w:r>
        <w:rPr>
          <w:rFonts w:hint="eastAsia"/>
          <w:sz w:val="28"/>
          <w:szCs w:val="28"/>
        </w:rPr>
        <w:t>基础教育课程改革的现状和存在的问题</w:t>
      </w:r>
      <w:r>
        <w:rPr>
          <w:rFonts w:hint="eastAsia"/>
          <w:sz w:val="28"/>
          <w:szCs w:val="28"/>
          <w:lang w:eastAsia="zh-CN"/>
        </w:rPr>
        <w:t>我觉得可以从以下几个方面</w:t>
      </w:r>
      <w:r>
        <w:rPr>
          <w:rFonts w:hint="eastAsia"/>
          <w:sz w:val="28"/>
          <w:szCs w:val="28"/>
        </w:rPr>
        <w:t>解决问题</w:t>
      </w:r>
      <w:bookmarkStart w:id="0" w:name="_GoBack"/>
      <w:bookmarkEnd w:id="0"/>
      <w:r>
        <w:rPr>
          <w:rFonts w:hint="eastAsia"/>
          <w:sz w:val="28"/>
          <w:szCs w:val="28"/>
        </w:rPr>
        <w:t>。</w:t>
      </w:r>
    </w:p>
    <w:p>
      <w:pPr>
        <w:numPr>
          <w:ilvl w:val="0"/>
          <w:numId w:val="1"/>
        </w:numPr>
        <w:ind w:firstLine="420"/>
        <w:rPr>
          <w:sz w:val="28"/>
          <w:szCs w:val="28"/>
        </w:rPr>
      </w:pPr>
      <w:r>
        <w:rPr>
          <w:rFonts w:hint="eastAsia"/>
          <w:sz w:val="28"/>
          <w:szCs w:val="28"/>
        </w:rPr>
        <w:t>课程目标改革：培养创新型人才，适应未来发展</w:t>
      </w:r>
    </w:p>
    <w:p>
      <w:pPr>
        <w:numPr>
          <w:numId w:val="0"/>
        </w:numPr>
        <w:ind w:firstLine="420"/>
        <w:rPr>
          <w:rFonts w:hint="eastAsia"/>
          <w:sz w:val="28"/>
          <w:szCs w:val="28"/>
        </w:rPr>
      </w:pPr>
      <w:r>
        <w:rPr>
          <w:rFonts w:hint="eastAsia"/>
          <w:sz w:val="28"/>
          <w:szCs w:val="28"/>
        </w:rPr>
        <w:t>传统的基础教育课程目标过于注重传承知识，教材脱离学生经验，难以满 足不同地区学校和学生的需要。中小学教师最关心的、谈论最多的是学生的基础知识、基本技能，很少教师关注学生的情感、价值观、个性、创造性的培养。新一轮基础教育课程改革的培养目标不仅要注重培养学生具有适应终身学习的基础知识、基本技能和方法，而且要关注学生创新精神和实践能力、科学和人文素养以及环境意识的培养，重在培养具有良好素质和竞争力的新一代，以此提高全民素质、增强我国综合国力，加快社会主义现代化建设。</w:t>
      </w:r>
    </w:p>
    <w:p>
      <w:pPr>
        <w:numPr>
          <w:ilvl w:val="0"/>
          <w:numId w:val="1"/>
        </w:numPr>
        <w:ind w:firstLine="420" w:firstLineChars="0"/>
        <w:rPr>
          <w:rFonts w:hint="eastAsia"/>
          <w:sz w:val="28"/>
          <w:szCs w:val="28"/>
        </w:rPr>
      </w:pPr>
      <w:r>
        <w:rPr>
          <w:rFonts w:hint="eastAsia"/>
          <w:sz w:val="28"/>
          <w:szCs w:val="28"/>
        </w:rPr>
        <w:t>课程内容改革：联系学生实际生活和现代科技社会发展</w:t>
      </w:r>
    </w:p>
    <w:p>
      <w:pPr>
        <w:numPr>
          <w:numId w:val="0"/>
        </w:numPr>
        <w:ind w:firstLine="420"/>
        <w:rPr>
          <w:rFonts w:hint="eastAsia"/>
          <w:sz w:val="28"/>
          <w:szCs w:val="28"/>
        </w:rPr>
      </w:pPr>
      <w:r>
        <w:rPr>
          <w:rFonts w:hint="eastAsia"/>
          <w:sz w:val="28"/>
          <w:szCs w:val="28"/>
        </w:rPr>
        <w:t>基础教育的课程内容改革应根据儿童的发展需要，从教育的总体目标和各门学科之间的联系去设计和把握课程内容，改变课程内容 “繁、难、偏、旧”和偏重书本知识的状况，加强课程内容与学生生活以及现代社会和科技发展的联系，关注学生的学习兴趣和经验，精选终身学习必备的基础知识和技能。</w:t>
      </w:r>
    </w:p>
    <w:p>
      <w:pPr>
        <w:numPr>
          <w:ilvl w:val="0"/>
          <w:numId w:val="1"/>
        </w:numPr>
        <w:ind w:firstLine="420" w:firstLineChars="0"/>
        <w:rPr>
          <w:rFonts w:hint="eastAsia"/>
          <w:sz w:val="28"/>
          <w:szCs w:val="28"/>
        </w:rPr>
      </w:pPr>
      <w:r>
        <w:rPr>
          <w:rFonts w:hint="eastAsia"/>
          <w:sz w:val="28"/>
          <w:szCs w:val="28"/>
        </w:rPr>
        <w:t xml:space="preserve">课程结构改革：从整齐化走向多样化，从分科走向综合，合理设置课程门类和课时比例，体现均衡性、综合性、选择性  新一轮基础教育中应整体设计课程门类和课时比例，设置综合实践活动课程，适应不同地区和学生发展的需求，以培养学生创新精神和实践能力。在课程设置上，应做到分科设置和综合课程相结合，尤其在小学阶段，综合学科和综合活动所占比重应超出分支学科。 </w:t>
      </w:r>
    </w:p>
    <w:p>
      <w:pPr>
        <w:numPr>
          <w:numId w:val="0"/>
        </w:numPr>
        <w:ind w:firstLine="420"/>
        <w:rPr>
          <w:rFonts w:hint="eastAsia"/>
          <w:sz w:val="28"/>
          <w:szCs w:val="28"/>
        </w:rPr>
      </w:pPr>
      <w:r>
        <w:rPr>
          <w:rFonts w:hint="eastAsia"/>
          <w:sz w:val="28"/>
          <w:szCs w:val="28"/>
        </w:rPr>
        <w:t xml:space="preserve">（四）课程功能改革：学生得到全面和谐的发展  基础教育课程的功能改革要改变过去单纯注重传授知识的倾向，强调形成积极主动的学习态度，使获得知识与技能成为学生学会学习和形成正确价值观的过程。课程的功能绝不仅仅使传授知识，应当通过课程使学生学生做人，学会求知，学会劳动，学会生活，学会健体，学会审美，使学生得到全面和谐的发展。 </w:t>
      </w:r>
    </w:p>
    <w:p>
      <w:pPr>
        <w:numPr>
          <w:numId w:val="0"/>
        </w:numPr>
        <w:ind w:firstLine="420"/>
        <w:rPr>
          <w:rFonts w:hint="eastAsia"/>
          <w:sz w:val="28"/>
          <w:szCs w:val="28"/>
        </w:rPr>
      </w:pPr>
      <w:r>
        <w:rPr>
          <w:rFonts w:hint="eastAsia"/>
          <w:sz w:val="28"/>
          <w:szCs w:val="28"/>
        </w:rPr>
        <w:t xml:space="preserve">（五）课程的实施：学生主动探索、主动发现  课程改革的中心环节是课程实施，而课程实施的基本途径是课堂教学，课程教学改革使基础教育课程改革的重头戏。基础教育课程改革纲要指出：要改变教育教育课程实施过于强调接受学习，死记硬背、机械训练的现状，倡导学生主动参与、乐于探究、勤于动手，培养学生搜集处理信息的能力、获取新知识的能力、分析和解决问题的能力，以及交流与合作的能力。要改革学生学习方式，确立学生在学习中的主体地位，建立学生自主、探究、发现、研以及合作的探究式学习方式，以培养学生的创新精神和实践能力。 </w:t>
      </w:r>
    </w:p>
    <w:p>
      <w:pPr>
        <w:numPr>
          <w:numId w:val="0"/>
        </w:numPr>
        <w:ind w:firstLine="420"/>
        <w:rPr>
          <w:rFonts w:hint="eastAsia"/>
          <w:sz w:val="28"/>
          <w:szCs w:val="28"/>
        </w:rPr>
      </w:pPr>
      <w:r>
        <w:rPr>
          <w:rFonts w:hint="eastAsia"/>
          <w:sz w:val="28"/>
          <w:szCs w:val="28"/>
        </w:rPr>
        <w:t xml:space="preserve">（六）课程评价：倡导发展性评价，突出评价促进发展功能  多年来，我国中小学教育评价过分强调评价的甄别与选拔功能，忽视促进学生发展功能；评价指标过于单一，基本以书本知识为核心，忽视对实际能力、学习态度的综合考查；评价方法多采用纸笔考试，过于注重量化；评价技术落后，过于注重对结果的评价，忽视对过程的评价等。基础教育课程评价改革应改变评价过于强调甄别与选拔功能，发挥评价促进学生发展、教师提高和改进教学的功能，强调运用多种方法综合评价学生在情感、态度、价值观、创新意识和实施能力能方方面的进步与变化，倡导发展性评价，突出评价促进发展的功能，强调评价指标的多元化。  </w:t>
      </w:r>
    </w:p>
    <w:p>
      <w:pPr>
        <w:numPr>
          <w:numId w:val="0"/>
        </w:numPr>
        <w:ind w:firstLine="420"/>
        <w:rPr>
          <w:sz w:val="28"/>
          <w:szCs w:val="28"/>
        </w:rPr>
      </w:pPr>
      <w:r>
        <w:rPr>
          <w:rFonts w:hint="eastAsia"/>
          <w:sz w:val="28"/>
          <w:szCs w:val="28"/>
        </w:rPr>
        <w:t>（七）课程管理政策：实行国家、地方、学校三级管理  为了保障和促进课程对不同地区、学习、学生的适应性，需调整现行课程政策，实行有指导的逐步放权，建立国家、地方和学校课程三级管理模式。各级根据自身不同的需要和责任，在达到国家规定课程的基本要求下，规划、开发并管理好地方课程，发展学校课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Shruti">
    <w:panose1 w:val="02000500000000000000"/>
    <w:charset w:val="00"/>
    <w:family w:val="auto"/>
    <w:pitch w:val="default"/>
    <w:sig w:usb0="00040000" w:usb1="00000000" w:usb2="00000000" w:usb3="00000000" w:csb0="00000000" w:csb1="00000000"/>
  </w:font>
  <w:font w:name="225be0c94028915f804dc2680010001">
    <w:altName w:val="Latha"/>
    <w:panose1 w:val="00000000000000000000"/>
    <w:charset w:val="00"/>
    <w:family w:val="auto"/>
    <w:pitch w:val="default"/>
    <w:sig w:usb0="00000000" w:usb1="00000000" w:usb2="00000000" w:usb3="00000000" w:csb0="00000000" w:csb1="00000000"/>
  </w:font>
  <w:font w:name="225be0c94028915f804dc2680020001">
    <w:altName w:val="Latha"/>
    <w:panose1 w:val="00000000000000000000"/>
    <w:charset w:val="00"/>
    <w:family w:val="auto"/>
    <w:pitch w:val="default"/>
    <w:sig w:usb0="00000000" w:usb1="00000000" w:usb2="00000000" w:usb3="00000000" w:csb0="00000000" w:csb1="00000000"/>
  </w:font>
  <w:font w:name="225be0c94028915f804dc2680020003">
    <w:altName w:val="Latha"/>
    <w:panose1 w:val="00000000000000000000"/>
    <w:charset w:val="00"/>
    <w:family w:val="auto"/>
    <w:pitch w:val="default"/>
    <w:sig w:usb0="00000000" w:usb1="00000000" w:usb2="00000000" w:usb3="00000000" w:csb0="00000000" w:csb1="00000000"/>
  </w:font>
  <w:font w:name="225be0c94028915f804dc2680030001">
    <w:altName w:val="Latha"/>
    <w:panose1 w:val="00000000000000000000"/>
    <w:charset w:val="00"/>
    <w:family w:val="auto"/>
    <w:pitch w:val="default"/>
    <w:sig w:usb0="00000000" w:usb1="00000000" w:usb2="00000000" w:usb3="00000000" w:csb0="00000000" w:csb1="00000000"/>
  </w:font>
  <w:font w:name="225be0c94028915f804dc2680040001">
    <w:altName w:val="Latha"/>
    <w:panose1 w:val="00000000000000000000"/>
    <w:charset w:val="00"/>
    <w:family w:val="auto"/>
    <w:pitch w:val="default"/>
    <w:sig w:usb0="00000000" w:usb1="00000000" w:usb2="00000000" w:usb3="00000000" w:csb0="00000000" w:csb1="00000000"/>
  </w:font>
  <w:font w:name="225be0c94028915f804dc2680060004">
    <w:altName w:val="Latha"/>
    <w:panose1 w:val="00000000000000000000"/>
    <w:charset w:val="00"/>
    <w:family w:val="auto"/>
    <w:pitch w:val="default"/>
    <w:sig w:usb0="00000000" w:usb1="00000000" w:usb2="00000000" w:usb3="00000000" w:csb0="00000000" w:csb1="00000000"/>
  </w:font>
  <w:font w:name="225be0c94028915f804dc2680050001">
    <w:altName w:val="Latha"/>
    <w:panose1 w:val="00000000000000000000"/>
    <w:charset w:val="00"/>
    <w:family w:val="auto"/>
    <w:pitch w:val="default"/>
    <w:sig w:usb0="00000000" w:usb1="00000000" w:usb2="00000000" w:usb3="00000000" w:csb0="00000000" w:csb1="00000000"/>
  </w:font>
  <w:font w:name="225be0c94028915f804dc2680060001">
    <w:altName w:val="Latha"/>
    <w:panose1 w:val="00000000000000000000"/>
    <w:charset w:val="00"/>
    <w:family w:val="auto"/>
    <w:pitch w:val="default"/>
    <w:sig w:usb0="00000000" w:usb1="00000000" w:usb2="00000000" w:usb3="00000000" w:csb0="00000000" w:csb1="00000000"/>
  </w:font>
  <w:font w:name="225be0c94028915f804dc2680050002">
    <w:altName w:val="Latha"/>
    <w:panose1 w:val="00000000000000000000"/>
    <w:charset w:val="00"/>
    <w:family w:val="auto"/>
    <w:pitch w:val="default"/>
    <w:sig w:usb0="00000000" w:usb1="00000000" w:usb2="00000000" w:usb3="00000000" w:csb0="00000000" w:csb1="00000000"/>
  </w:font>
  <w:font w:name="225be0c94028915f804dc2680070001">
    <w:altName w:val="Latha"/>
    <w:panose1 w:val="00000000000000000000"/>
    <w:charset w:val="00"/>
    <w:family w:val="auto"/>
    <w:pitch w:val="default"/>
    <w:sig w:usb0="00000000" w:usb1="00000000" w:usb2="00000000" w:usb3="00000000" w:csb0="00000000" w:csb1="00000000"/>
  </w:font>
  <w:font w:name="225be0c94028915f804dc2680020002">
    <w:altName w:val="Latha"/>
    <w:panose1 w:val="00000000000000000000"/>
    <w:charset w:val="00"/>
    <w:family w:val="auto"/>
    <w:pitch w:val="default"/>
    <w:sig w:usb0="00000000" w:usb1="00000000" w:usb2="00000000" w:usb3="00000000" w:csb0="00000000" w:csb1="00000000"/>
  </w:font>
  <w:font w:name="225be0c94028915f804dc2680070004">
    <w:altName w:val="Latha"/>
    <w:panose1 w:val="00000000000000000000"/>
    <w:charset w:val="00"/>
    <w:family w:val="auto"/>
    <w:pitch w:val="default"/>
    <w:sig w:usb0="00000000" w:usb1="00000000" w:usb2="00000000" w:usb3="00000000" w:csb0="00000000" w:csb1="00000000"/>
  </w:font>
  <w:font w:name="225be0c94028915f804dc2680070003">
    <w:altName w:val="Latha"/>
    <w:panose1 w:val="00000000000000000000"/>
    <w:charset w:val="00"/>
    <w:family w:val="auto"/>
    <w:pitch w:val="default"/>
    <w:sig w:usb0="00000000" w:usb1="00000000" w:usb2="00000000" w:usb3="00000000" w:csb0="00000000" w:csb1="00000000"/>
  </w:font>
  <w:font w:name="225be0c94028915f804dc2680040002">
    <w:altName w:val="Latha"/>
    <w:panose1 w:val="00000000000000000000"/>
    <w:charset w:val="00"/>
    <w:family w:val="auto"/>
    <w:pitch w:val="default"/>
    <w:sig w:usb0="00000000" w:usb1="00000000" w:usb2="00000000" w:usb3="00000000" w:csb0="00000000" w:csb1="00000000"/>
  </w:font>
  <w:font w:name="225be0c94028915f804dc2680040004">
    <w:altName w:val="Latha"/>
    <w:panose1 w:val="00000000000000000000"/>
    <w:charset w:val="00"/>
    <w:family w:val="auto"/>
    <w:pitch w:val="default"/>
    <w:sig w:usb0="00000000" w:usb1="00000000" w:usb2="00000000" w:usb3="00000000" w:csb0="00000000" w:csb1="00000000"/>
  </w:font>
  <w:font w:name="225be0c94028915f804dc2680020004">
    <w:altName w:val="Latha"/>
    <w:panose1 w:val="00000000000000000000"/>
    <w:charset w:val="00"/>
    <w:family w:val="auto"/>
    <w:pitch w:val="default"/>
    <w:sig w:usb0="00000000" w:usb1="00000000" w:usb2="00000000" w:usb3="00000000" w:csb0="00000000" w:csb1="00000000"/>
  </w:font>
  <w:font w:name="225be0c94028915f804dc2680040003">
    <w:altName w:val="Latha"/>
    <w:panose1 w:val="00000000000000000000"/>
    <w:charset w:val="00"/>
    <w:family w:val="auto"/>
    <w:pitch w:val="default"/>
    <w:sig w:usb0="00000000" w:usb1="00000000" w:usb2="00000000" w:usb3="00000000" w:csb0="00000000" w:csb1="00000000"/>
  </w:font>
  <w:font w:name="225be0c94028915f804dc2680070002">
    <w:altName w:val="Latha"/>
    <w:panose1 w:val="00000000000000000000"/>
    <w:charset w:val="00"/>
    <w:family w:val="auto"/>
    <w:pitch w:val="default"/>
    <w:sig w:usb0="00000000" w:usb1="00000000" w:usb2="00000000" w:usb3="00000000" w:csb0="00000000" w:csb1="00000000"/>
  </w:font>
  <w:font w:name="iconfont">
    <w:altName w:val="Latha"/>
    <w:panose1 w:val="00000000000000000000"/>
    <w:charset w:val="00"/>
    <w:family w:val="auto"/>
    <w:pitch w:val="default"/>
    <w:sig w:usb0="00000000" w:usb1="00000000" w:usb2="00000000" w:usb3="00000000" w:csb0="00000000" w:csb1="00000000"/>
  </w:font>
  <w:font w:name="monospace">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D8EC9"/>
    <w:multiLevelType w:val="singleLevel"/>
    <w:tmpl w:val="579D8EC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43EA0"/>
    <w:rsid w:val="7CA43E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2016-07-31T05:32:00Z</dcterms:created>
  <dc:creator>Administrator</dc:creator>
  <cp:lastModifiedBy>Administrator</cp:lastModifiedBy>
  <dcterms:modified xsi:type="dcterms:W3CDTF">2016-07-31T05:38:15Z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