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eastAsiaTheme="minorEastAsia"/>
          <w:b/>
          <w:bCs/>
          <w:sz w:val="28"/>
          <w:szCs w:val="28"/>
          <w:lang w:val="en-US" w:eastAsia="zh-CN"/>
        </w:rPr>
      </w:pPr>
      <w:r>
        <w:rPr>
          <w:rFonts w:hint="eastAsia"/>
          <w:b/>
          <w:bCs/>
          <w:sz w:val="28"/>
          <w:szCs w:val="28"/>
          <w:lang w:val="en-US" w:eastAsia="zh-CN"/>
        </w:rPr>
        <w:t>研修结业成果</w:t>
      </w:r>
    </w:p>
    <w:p>
      <w:pPr>
        <w:jc w:val="center"/>
        <w:rPr>
          <w:rFonts w:hint="eastAsia"/>
          <w:b/>
          <w:bCs/>
          <w:sz w:val="28"/>
          <w:szCs w:val="28"/>
        </w:rPr>
      </w:pPr>
      <w:r>
        <w:rPr>
          <w:rFonts w:hint="eastAsia"/>
          <w:b/>
          <w:bCs/>
          <w:sz w:val="28"/>
          <w:szCs w:val="28"/>
        </w:rPr>
        <w:t>校园定向越野</w:t>
      </w:r>
    </w:p>
    <w:p>
      <w:pPr>
        <w:ind w:firstLine="210" w:firstLineChars="100"/>
        <w:rPr>
          <w:rFonts w:hint="eastAsia"/>
          <w:sz w:val="24"/>
          <w:szCs w:val="24"/>
        </w:rPr>
      </w:pPr>
      <w:r>
        <w:rPr>
          <w:rFonts w:hint="eastAsia"/>
          <w:sz w:val="24"/>
          <w:szCs w:val="24"/>
        </w:rPr>
        <w:t>校园定向越野作为一项新兴的户外活动，是学生利用地图到访地图上所指示的各个点标，以最短时间到达所有点标者为胜，它既是一项户外休闲、娱乐运动，又是一种竞技运动，且对选手的智力要求较高，参加定向越野活动除地图和指针外不需要特殊的设备，是一种较为经济的项目。</w:t>
      </w:r>
    </w:p>
    <w:p>
      <w:pPr>
        <w:rPr>
          <w:rFonts w:hint="eastAsia"/>
          <w:sz w:val="24"/>
          <w:szCs w:val="24"/>
        </w:rPr>
      </w:pPr>
      <w:r>
        <w:rPr>
          <w:rFonts w:hint="eastAsia"/>
          <w:sz w:val="24"/>
          <w:szCs w:val="24"/>
        </w:rPr>
        <w:drawing>
          <wp:inline distT="0" distB="0" distL="0" distR="0">
            <wp:extent cx="2962275" cy="3412490"/>
            <wp:effectExtent l="19050" t="0" r="9525" b="0"/>
            <wp:docPr id="2" name="图片 2" descr="C:\Users\南昌十中\Desktop\09081418577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南昌十中\Desktop\090814185779501.jpg"/>
                    <pic:cNvPicPr>
                      <a:picLocks noChangeAspect="1" noChangeArrowheads="1"/>
                    </pic:cNvPicPr>
                  </pic:nvPicPr>
                  <pic:blipFill>
                    <a:blip r:embed="rId4" cstate="print"/>
                    <a:srcRect/>
                    <a:stretch>
                      <a:fillRect/>
                    </a:stretch>
                  </pic:blipFill>
                  <pic:spPr>
                    <a:xfrm>
                      <a:off x="0" y="0"/>
                      <a:ext cx="2962275" cy="3412541"/>
                    </a:xfrm>
                    <a:prstGeom prst="rect">
                      <a:avLst/>
                    </a:prstGeom>
                    <a:noFill/>
                    <a:ln w="9525">
                      <a:noFill/>
                      <a:miter lim="800000"/>
                      <a:headEnd/>
                      <a:tailEnd/>
                    </a:ln>
                  </pic:spPr>
                </pic:pic>
              </a:graphicData>
            </a:graphic>
          </wp:inline>
        </w:drawing>
      </w:r>
    </w:p>
    <w:p>
      <w:pPr/>
      <w:r>
        <w:rPr>
          <w:rFonts w:hint="eastAsia"/>
        </w:rPr>
        <w:drawing>
          <wp:inline distT="0" distB="0" distL="0" distR="0">
            <wp:extent cx="3505835" cy="3505835"/>
            <wp:effectExtent l="0" t="0" r="18415" b="18415"/>
            <wp:docPr id="3" name="图片 3" descr="C:\Users\南昌十中\Desktop\news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南昌十中\Desktop\news653.jpg"/>
                    <pic:cNvPicPr>
                      <a:picLocks noChangeAspect="1" noChangeArrowheads="1"/>
                    </pic:cNvPicPr>
                  </pic:nvPicPr>
                  <pic:blipFill>
                    <a:blip r:embed="rId5" cstate="print"/>
                    <a:srcRect/>
                    <a:stretch>
                      <a:fillRect/>
                    </a:stretch>
                  </pic:blipFill>
                  <pic:spPr>
                    <a:xfrm>
                      <a:off x="0" y="0"/>
                      <a:ext cx="3505835" cy="3505835"/>
                    </a:xfrm>
                    <a:prstGeom prst="rect">
                      <a:avLst/>
                    </a:prstGeom>
                    <a:noFill/>
                    <a:ln w="9525">
                      <a:noFill/>
                      <a:miter lim="800000"/>
                      <a:headEnd/>
                      <a:tailEnd/>
                    </a:ln>
                  </pic:spPr>
                </pic:pic>
              </a:graphicData>
            </a:graphic>
          </wp:inline>
        </w:drawing>
      </w:r>
    </w:p>
    <w:tbl>
      <w:tblPr>
        <w:tblStyle w:val="5"/>
        <w:tblpPr w:leftFromText="180" w:rightFromText="180" w:vertAnchor="text" w:horzAnchor="page" w:tblpX="1571" w:tblpY="401"/>
        <w:tblOverlap w:val="never"/>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91"/>
        <w:gridCol w:w="265"/>
        <w:gridCol w:w="1330"/>
        <w:gridCol w:w="374"/>
        <w:gridCol w:w="1704"/>
        <w:gridCol w:w="568"/>
        <w:gridCol w:w="1136"/>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833" w:type="dxa"/>
            <w:gridSpan w:val="3"/>
            <w:vAlign w:val="top"/>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授课对象</w:t>
            </w:r>
          </w:p>
        </w:tc>
        <w:tc>
          <w:tcPr>
            <w:tcW w:w="1704" w:type="dxa"/>
            <w:gridSpan w:val="2"/>
            <w:vAlign w:val="top"/>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授课老师</w:t>
            </w:r>
          </w:p>
        </w:tc>
        <w:tc>
          <w:tcPr>
            <w:tcW w:w="1704" w:type="dxa"/>
            <w:vAlign w:val="top"/>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时间</w:t>
            </w:r>
          </w:p>
        </w:tc>
        <w:tc>
          <w:tcPr>
            <w:tcW w:w="1704" w:type="dxa"/>
            <w:gridSpan w:val="2"/>
            <w:vAlign w:val="top"/>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地点</w:t>
            </w:r>
          </w:p>
        </w:tc>
        <w:tc>
          <w:tcPr>
            <w:tcW w:w="2109" w:type="dxa"/>
            <w:vAlign w:val="top"/>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课次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33" w:type="dxa"/>
            <w:gridSpan w:val="3"/>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高一</w:t>
            </w:r>
            <w:r>
              <w:rPr>
                <w:rFonts w:hint="eastAsia" w:ascii="宋体" w:hAnsi="宋体" w:eastAsia="宋体" w:cs="宋体"/>
                <w:sz w:val="21"/>
                <w:szCs w:val="21"/>
                <w:vertAlign w:val="baseline"/>
                <w:lang w:val="en-US" w:eastAsia="zh-CN"/>
              </w:rPr>
              <w:t>年级</w:t>
            </w:r>
          </w:p>
        </w:tc>
        <w:tc>
          <w:tcPr>
            <w:tcW w:w="1704" w:type="dxa"/>
            <w:gridSpan w:val="2"/>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钱虹</w:t>
            </w:r>
          </w:p>
        </w:tc>
        <w:tc>
          <w:tcPr>
            <w:tcW w:w="1704" w:type="dxa"/>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201</w:t>
            </w:r>
            <w:r>
              <w:rPr>
                <w:rFonts w:hint="eastAsia" w:ascii="宋体" w:hAnsi="宋体" w:cs="宋体"/>
                <w:sz w:val="21"/>
                <w:szCs w:val="21"/>
                <w:vertAlign w:val="baseline"/>
                <w:lang w:val="en-US" w:eastAsia="zh-CN"/>
              </w:rPr>
              <w:t>5</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11月4日</w:t>
            </w:r>
          </w:p>
        </w:tc>
        <w:tc>
          <w:tcPr>
            <w:tcW w:w="1704" w:type="dxa"/>
            <w:gridSpan w:val="2"/>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十中校园</w:t>
            </w:r>
          </w:p>
        </w:tc>
        <w:tc>
          <w:tcPr>
            <w:tcW w:w="2109" w:type="dxa"/>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第2次课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77" w:type="dxa"/>
            <w:vAlign w:val="top"/>
          </w:tcPr>
          <w:p>
            <w:pPr>
              <w:widowControl w:val="0"/>
              <w:numPr>
                <w:ilvl w:val="0"/>
                <w:numId w:val="0"/>
              </w:num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教学内容</w:t>
            </w:r>
          </w:p>
        </w:tc>
        <w:tc>
          <w:tcPr>
            <w:tcW w:w="8277" w:type="dxa"/>
            <w:gridSpan w:val="8"/>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校园“定向越野”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77" w:type="dxa"/>
            <w:vAlign w:val="top"/>
          </w:tcPr>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教学目标</w:t>
            </w:r>
          </w:p>
        </w:tc>
        <w:tc>
          <w:tcPr>
            <w:tcW w:w="8277" w:type="dxa"/>
            <w:gridSpan w:val="8"/>
            <w:vAlign w:val="top"/>
          </w:tcPr>
          <w:p>
            <w:pPr>
              <w:widowControl w:val="0"/>
              <w:numPr>
                <w:ilvl w:val="0"/>
                <w:numId w:val="1"/>
              </w:numPr>
              <w:jc w:val="left"/>
              <w:rPr>
                <w:rFonts w:hint="eastAsia"/>
                <w:lang w:eastAsia="zh-CN"/>
              </w:rPr>
            </w:pPr>
            <w:r>
              <w:rPr>
                <w:rFonts w:hint="eastAsia"/>
              </w:rPr>
              <w:t>通过本节课学习，了解校园定向“越野”的运动方法和规则</w:t>
            </w:r>
          </w:p>
          <w:p>
            <w:pPr>
              <w:widowControl w:val="0"/>
              <w:numPr>
                <w:ilvl w:val="0"/>
                <w:numId w:val="1"/>
              </w:numPr>
              <w:jc w:val="left"/>
              <w:rPr>
                <w:rFonts w:hint="eastAsia" w:ascii="宋体" w:hAnsi="宋体" w:cs="宋体"/>
                <w:sz w:val="21"/>
                <w:szCs w:val="21"/>
                <w:vertAlign w:val="baseline"/>
                <w:lang w:val="en-US" w:eastAsia="zh-CN"/>
              </w:rPr>
            </w:pPr>
            <w:r>
              <w:rPr>
                <w:rFonts w:hint="eastAsia"/>
              </w:rPr>
              <w:t>学会观察地图并能运用已经学过的耐久跑的知识顺利完成任务</w:t>
            </w:r>
            <w:r>
              <w:rPr>
                <w:rFonts w:hint="eastAsia"/>
                <w:lang w:eastAsia="zh-CN"/>
              </w:rPr>
              <w:t>，在跑的过程中，发展学生的各项身体素质，如：灵敏、速度、耐力等</w:t>
            </w:r>
          </w:p>
          <w:p>
            <w:pPr>
              <w:widowControl w:val="0"/>
              <w:numPr>
                <w:ilvl w:val="0"/>
                <w:numId w:val="1"/>
              </w:numPr>
              <w:jc w:val="left"/>
              <w:rPr>
                <w:rFonts w:hint="eastAsia" w:ascii="宋体" w:hAnsi="宋体" w:cs="宋体"/>
                <w:sz w:val="21"/>
                <w:szCs w:val="21"/>
                <w:vertAlign w:val="baseline"/>
                <w:lang w:val="en-US" w:eastAsia="zh-CN"/>
              </w:rPr>
            </w:pPr>
            <w:r>
              <w:rPr>
                <w:rFonts w:hint="eastAsia"/>
              </w:rPr>
              <w:t>提高学生自主学习的能力</w:t>
            </w:r>
            <w:r>
              <w:rPr>
                <w:rFonts w:hint="eastAsia"/>
                <w:lang w:eastAsia="zh-CN"/>
              </w:rPr>
              <w:t>，让学生体验运动后的乐趣</w:t>
            </w:r>
            <w:r>
              <w:rPr>
                <w:rFonts w:hint="eastAsia"/>
              </w:rPr>
              <w:t>以及</w:t>
            </w:r>
            <w:r>
              <w:rPr>
                <w:rFonts w:hint="eastAsia"/>
                <w:lang w:eastAsia="zh-CN"/>
              </w:rPr>
              <w:t>提高他们</w:t>
            </w:r>
            <w:r>
              <w:rPr>
                <w:rFonts w:hint="eastAsia"/>
              </w:rPr>
              <w:t>对</w:t>
            </w:r>
            <w:r>
              <w:rPr>
                <w:rFonts w:hint="eastAsia"/>
                <w:lang w:eastAsia="zh-CN"/>
              </w:rPr>
              <w:t>定向</w:t>
            </w:r>
            <w:r>
              <w:rPr>
                <w:rFonts w:hint="eastAsia"/>
              </w:rPr>
              <w:t>运动的兴趣</w:t>
            </w:r>
            <w:r>
              <w:rPr>
                <w:rFonts w:hint="eastAsia"/>
                <w:lang w:eastAsia="zh-CN"/>
              </w:rPr>
              <w:t>；在练习的过程中，使</w:t>
            </w:r>
            <w:r>
              <w:rPr>
                <w:rFonts w:hint="eastAsia" w:ascii="宋体" w:hAnsi="宋体" w:cs="宋体"/>
                <w:b w:val="0"/>
                <w:bCs/>
                <w:szCs w:val="21"/>
                <w:lang w:val="en-US" w:eastAsia="zh-CN"/>
              </w:rPr>
              <w:t>学生体验团队互助合作的重要性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77" w:type="dxa"/>
            <w:vAlign w:val="top"/>
          </w:tcPr>
          <w:p>
            <w:pPr>
              <w:widowControl w:val="0"/>
              <w:numPr>
                <w:ilvl w:val="0"/>
                <w:numId w:val="0"/>
              </w:num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教学结构</w:t>
            </w:r>
          </w:p>
        </w:tc>
        <w:tc>
          <w:tcPr>
            <w:tcW w:w="791" w:type="dxa"/>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时间</w:t>
            </w:r>
          </w:p>
        </w:tc>
        <w:tc>
          <w:tcPr>
            <w:tcW w:w="1595" w:type="dxa"/>
            <w:gridSpan w:val="2"/>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教学</w:t>
            </w:r>
            <w:r>
              <w:rPr>
                <w:rFonts w:hint="eastAsia" w:ascii="宋体" w:hAnsi="宋体" w:eastAsia="宋体" w:cs="宋体"/>
                <w:sz w:val="21"/>
                <w:szCs w:val="21"/>
                <w:vertAlign w:val="baseline"/>
                <w:lang w:val="en-US" w:eastAsia="zh-CN"/>
              </w:rPr>
              <w:t>内容</w:t>
            </w:r>
            <w:r>
              <w:rPr>
                <w:rFonts w:hint="eastAsia" w:ascii="宋体" w:hAnsi="宋体" w:cs="宋体"/>
                <w:sz w:val="21"/>
                <w:szCs w:val="21"/>
                <w:vertAlign w:val="baseline"/>
                <w:lang w:val="en-US" w:eastAsia="zh-CN"/>
              </w:rPr>
              <w:t>与要求</w:t>
            </w:r>
          </w:p>
        </w:tc>
        <w:tc>
          <w:tcPr>
            <w:tcW w:w="5891" w:type="dxa"/>
            <w:gridSpan w:val="5"/>
            <w:vAlign w:val="top"/>
          </w:tcPr>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教</w:t>
            </w:r>
            <w:r>
              <w:rPr>
                <w:rFonts w:hint="eastAsia" w:ascii="宋体" w:hAnsi="宋体" w:cs="宋体"/>
                <w:sz w:val="21"/>
                <w:szCs w:val="21"/>
                <w:vertAlign w:val="baseline"/>
                <w:lang w:val="en-US" w:eastAsia="zh-CN"/>
              </w:rPr>
              <w:t>学过程与方法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trPr>
        <w:tc>
          <w:tcPr>
            <w:tcW w:w="777" w:type="dxa"/>
            <w:vAlign w:val="top"/>
          </w:tcPr>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准备部分</w:t>
            </w:r>
          </w:p>
        </w:tc>
        <w:tc>
          <w:tcPr>
            <w:tcW w:w="791" w:type="dxa"/>
            <w:vAlign w:val="top"/>
          </w:tcPr>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both"/>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10-12</w:t>
            </w:r>
          </w:p>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min</w:t>
            </w:r>
          </w:p>
        </w:tc>
        <w:tc>
          <w:tcPr>
            <w:tcW w:w="1595" w:type="dxa"/>
            <w:gridSpan w:val="2"/>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一、课堂常规：</w:t>
            </w:r>
          </w:p>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1、集合整队，师生间问好</w:t>
            </w:r>
          </w:p>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2、安排本节课内容</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r>
              <w:rPr>
                <w:rFonts w:hint="eastAsia" w:ascii="宋体" w:hAnsi="宋体" w:cs="宋体"/>
                <w:sz w:val="21"/>
                <w:szCs w:val="21"/>
                <w:vertAlign w:val="baseline"/>
                <w:lang w:val="en-US" w:eastAsia="zh-CN"/>
              </w:rPr>
              <w:t>3、自创徒手操：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要求：</w:t>
            </w:r>
          </w:p>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1、学生做到快静齐</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eastAsia="宋体" w:cs="宋体"/>
                <w:sz w:val="21"/>
                <w:szCs w:val="21"/>
                <w:vertAlign w:val="baseline"/>
                <w:lang w:val="en-US" w:eastAsia="zh-CN"/>
              </w:rPr>
              <w:t>2、教师口令清晰准确，声音洪亮</w:t>
            </w:r>
          </w:p>
        </w:tc>
        <w:tc>
          <w:tcPr>
            <w:tcW w:w="5891" w:type="dxa"/>
            <w:gridSpan w:val="5"/>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1、班长集合整队</w:t>
            </w:r>
            <w:r>
              <w:rPr>
                <w:rFonts w:hint="eastAsia" w:ascii="宋体" w:hAnsi="宋体" w:cs="宋体"/>
                <w:sz w:val="21"/>
                <w:szCs w:val="21"/>
                <w:vertAlign w:val="baseline"/>
                <w:lang w:val="en-US" w:eastAsia="zh-CN"/>
              </w:rPr>
              <w:t>，清点人数</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2、徒手操：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上肢：  扩胸击掌、上举击掌（2</w:t>
            </w:r>
            <w:r>
              <w:rPr>
                <w:rFonts w:hint="eastAsia" w:ascii="宋体" w:hAnsi="宋体" w:eastAsia="宋体" w:cs="宋体"/>
                <w:sz w:val="21"/>
                <w:szCs w:val="21"/>
                <w:vertAlign w:val="baseline"/>
                <w:lang w:val="en-US" w:eastAsia="zh-CN"/>
              </w:rPr>
              <w:t>×8</w:t>
            </w:r>
            <w:r>
              <w:rPr>
                <w:rFonts w:hint="eastAsia" w:ascii="Arial" w:hAnsi="Arial" w:cs="Arial"/>
                <w:sz w:val="21"/>
                <w:szCs w:val="21"/>
                <w:vertAlign w:val="baseline"/>
                <w:lang w:val="en-US" w:eastAsia="zh-CN"/>
              </w:rPr>
              <w:t>拍</w:t>
            </w:r>
            <w:r>
              <w:rPr>
                <w:rFonts w:hint="eastAsia" w:ascii="宋体" w:hAnsi="宋体" w:cs="宋体"/>
                <w:sz w:val="21"/>
                <w:szCs w:val="21"/>
                <w:vertAlign w:val="baseline"/>
                <w:lang w:val="en-US" w:eastAsia="zh-CN"/>
              </w:rPr>
              <w:t>）</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肩部运动（2</w:t>
            </w:r>
            <w:r>
              <w:rPr>
                <w:rFonts w:hint="eastAsia" w:ascii="宋体" w:hAnsi="宋体" w:eastAsia="宋体" w:cs="宋体"/>
                <w:sz w:val="21"/>
                <w:szCs w:val="21"/>
                <w:vertAlign w:val="baseline"/>
                <w:lang w:val="en-US" w:eastAsia="zh-CN"/>
              </w:rPr>
              <w:t>×8</w:t>
            </w:r>
            <w:r>
              <w:rPr>
                <w:rFonts w:hint="eastAsia" w:ascii="Arial" w:hAnsi="Arial" w:cs="Arial"/>
                <w:sz w:val="21"/>
                <w:szCs w:val="21"/>
                <w:vertAlign w:val="baseline"/>
                <w:lang w:val="en-US" w:eastAsia="zh-CN"/>
              </w:rPr>
              <w:t>拍</w:t>
            </w:r>
            <w:r>
              <w:rPr>
                <w:rFonts w:hint="eastAsia" w:ascii="宋体" w:hAnsi="宋体" w:cs="宋体"/>
                <w:sz w:val="21"/>
                <w:szCs w:val="21"/>
                <w:vertAlign w:val="baseline"/>
                <w:lang w:val="en-US" w:eastAsia="zh-CN"/>
              </w:rPr>
              <w:t>）</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腰部弹动（2</w:t>
            </w:r>
            <w:r>
              <w:rPr>
                <w:rFonts w:hint="eastAsia" w:ascii="宋体" w:hAnsi="宋体" w:eastAsia="宋体" w:cs="宋体"/>
                <w:sz w:val="21"/>
                <w:szCs w:val="21"/>
                <w:vertAlign w:val="baseline"/>
                <w:lang w:val="en-US" w:eastAsia="zh-CN"/>
              </w:rPr>
              <w:t>×8</w:t>
            </w:r>
            <w:r>
              <w:rPr>
                <w:rFonts w:hint="eastAsia" w:ascii="Arial" w:hAnsi="Arial" w:cs="Arial"/>
                <w:sz w:val="21"/>
                <w:szCs w:val="21"/>
                <w:vertAlign w:val="baseline"/>
                <w:lang w:val="en-US" w:eastAsia="zh-CN"/>
              </w:rPr>
              <w:t>拍</w:t>
            </w:r>
            <w:r>
              <w:rPr>
                <w:rFonts w:hint="eastAsia" w:ascii="宋体" w:hAnsi="宋体" w:cs="宋体"/>
                <w:sz w:val="21"/>
                <w:szCs w:val="21"/>
                <w:vertAlign w:val="baseline"/>
                <w:lang w:val="en-US" w:eastAsia="zh-CN"/>
              </w:rPr>
              <w:t>）</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下肢：  双足跳  （2×8拍）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马步跳  （2×8拍）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弓步跳  （2×8拍）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后踢腿跳（2×8拍）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弹踢腿跳（2×8拍）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膝腿跳  （2×8拍）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 xml:space="preserve">        大腿跳  （2×8拍）</w:t>
            </w:r>
          </w:p>
          <w:p>
            <w:pPr>
              <w:widowControl w:val="0"/>
              <w:numPr>
                <w:ilvl w:val="0"/>
                <w:numId w:val="0"/>
              </w:numPr>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要求：</w:t>
            </w:r>
            <w:r>
              <w:rPr>
                <w:rFonts w:hint="eastAsia"/>
              </w:rPr>
              <w:t>动作舒展有力，尤其是要把下肢关节活动开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2" w:hRule="atLeast"/>
        </w:trPr>
        <w:tc>
          <w:tcPr>
            <w:tcW w:w="777" w:type="dxa"/>
            <w:vAlign w:val="top"/>
          </w:tcPr>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p>
          <w:p>
            <w:pPr>
              <w:widowControl w:val="0"/>
              <w:numPr>
                <w:ilvl w:val="0"/>
                <w:numId w:val="0"/>
              </w:numPr>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基本部分</w:t>
            </w:r>
          </w:p>
        </w:tc>
        <w:tc>
          <w:tcPr>
            <w:tcW w:w="791" w:type="dxa"/>
            <w:vAlign w:val="top"/>
          </w:tcPr>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center"/>
              <w:rPr>
                <w:rFonts w:hint="eastAsia" w:ascii="宋体" w:hAnsi="宋体" w:eastAsia="宋体" w:cs="宋体"/>
                <w:sz w:val="21"/>
                <w:szCs w:val="21"/>
                <w:vertAlign w:val="baseline"/>
                <w:lang w:val="en-US" w:eastAsia="zh-CN"/>
              </w:rPr>
            </w:pPr>
          </w:p>
          <w:p>
            <w:pPr>
              <w:widowControl w:val="0"/>
              <w:numPr>
                <w:ilvl w:val="0"/>
                <w:numId w:val="0"/>
              </w:numPr>
              <w:jc w:val="both"/>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20-25</w:t>
            </w:r>
          </w:p>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min</w:t>
            </w:r>
          </w:p>
        </w:tc>
        <w:tc>
          <w:tcPr>
            <w:tcW w:w="1595" w:type="dxa"/>
            <w:gridSpan w:val="2"/>
            <w:vAlign w:val="top"/>
          </w:tcPr>
          <w:p>
            <w:pPr>
              <w:widowControl w:val="0"/>
              <w:numPr>
                <w:ilvl w:val="0"/>
                <w:numId w:val="2"/>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校园定向越野</w:t>
            </w:r>
          </w:p>
          <w:p>
            <w:pPr>
              <w:widowControl w:val="0"/>
              <w:numPr>
                <w:ilvl w:val="0"/>
                <w:numId w:val="0"/>
              </w:numPr>
              <w:spacing w:line="240" w:lineRule="auto"/>
              <w:jc w:val="left"/>
              <w:rPr>
                <w:rFonts w:hint="eastAsia" w:ascii="宋体" w:hAnsi="宋体" w:eastAsia="宋体" w:cs="宋体"/>
                <w:b/>
                <w:bCs/>
                <w:sz w:val="21"/>
                <w:szCs w:val="21"/>
                <w:vertAlign w:val="baseline"/>
                <w:lang w:val="en-US" w:eastAsia="zh-CN"/>
              </w:rPr>
            </w:pPr>
          </w:p>
          <w:p>
            <w:pPr>
              <w:numPr>
                <w:ilvl w:val="0"/>
                <w:numId w:val="0"/>
              </w:numPr>
              <w:spacing w:line="240" w:lineRule="auto"/>
              <w:jc w:val="left"/>
              <w:rPr>
                <w:rFonts w:hint="eastAsia" w:ascii="宋体" w:hAnsi="宋体" w:cs="宋体"/>
                <w:sz w:val="21"/>
                <w:szCs w:val="21"/>
                <w:vertAlign w:val="baseline"/>
                <w:lang w:val="en-US" w:eastAsia="zh-CN"/>
              </w:rPr>
            </w:pPr>
            <w:r>
              <w:rPr>
                <w:rFonts w:hint="eastAsia" w:ascii="宋体" w:hAnsi="宋体" w:eastAsia="宋体" w:cs="宋体"/>
                <w:b/>
                <w:bCs/>
                <w:sz w:val="21"/>
                <w:szCs w:val="21"/>
                <w:vertAlign w:val="baseline"/>
                <w:lang w:val="en-US" w:eastAsia="zh-CN"/>
              </w:rPr>
              <w:t>重点</w:t>
            </w:r>
            <w:r>
              <w:rPr>
                <w:rFonts w:hint="eastAsia" w:ascii="宋体" w:hAnsi="宋体" w:cs="宋体"/>
                <w:b/>
                <w:bCs/>
                <w:sz w:val="21"/>
                <w:szCs w:val="21"/>
                <w:vertAlign w:val="baseline"/>
                <w:lang w:val="en-US" w:eastAsia="zh-CN"/>
              </w:rPr>
              <w:t>、难点</w:t>
            </w:r>
            <w:r>
              <w:rPr>
                <w:rFonts w:hint="eastAsia" w:ascii="宋体" w:hAnsi="宋体" w:eastAsia="宋体" w:cs="宋体"/>
                <w:sz w:val="21"/>
                <w:szCs w:val="21"/>
                <w:vertAlign w:val="baseline"/>
                <w:lang w:val="en-US" w:eastAsia="zh-CN"/>
              </w:rPr>
              <w:t>：</w:t>
            </w:r>
            <w:r>
              <w:rPr>
                <w:rFonts w:hint="eastAsia"/>
              </w:rPr>
              <w:t>定向运动的方法、规则</w:t>
            </w:r>
          </w:p>
          <w:p>
            <w:pPr>
              <w:numPr>
                <w:ilvl w:val="0"/>
                <w:numId w:val="0"/>
              </w:numPr>
              <w:spacing w:line="240" w:lineRule="auto"/>
              <w:jc w:val="left"/>
              <w:rPr>
                <w:rFonts w:hint="eastAsia" w:ascii="宋体" w:hAnsi="宋体" w:cs="宋体"/>
                <w:sz w:val="21"/>
                <w:szCs w:val="21"/>
                <w:vertAlign w:val="baseline"/>
                <w:lang w:val="en-US" w:eastAsia="zh-CN"/>
              </w:rPr>
            </w:pPr>
          </w:p>
          <w:p>
            <w:pPr>
              <w:numPr>
                <w:ilvl w:val="0"/>
                <w:numId w:val="0"/>
              </w:numPr>
              <w:spacing w:line="240" w:lineRule="auto"/>
              <w:jc w:val="left"/>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要求：学生积极主动学习，发现问题并提出问题，最后解决问题</w:t>
            </w:r>
          </w:p>
        </w:tc>
        <w:tc>
          <w:tcPr>
            <w:tcW w:w="5891" w:type="dxa"/>
            <w:gridSpan w:val="5"/>
            <w:vAlign w:val="top"/>
          </w:tcPr>
          <w:p>
            <w:pPr>
              <w:widowControl w:val="0"/>
              <w:numPr>
                <w:ilvl w:val="0"/>
                <w:numId w:val="3"/>
              </w:numPr>
              <w:jc w:val="left"/>
              <w:rPr>
                <w:rFonts w:hint="eastAsia"/>
              </w:rPr>
            </w:pPr>
            <w:r>
              <w:rPr>
                <w:rFonts w:hint="eastAsia"/>
              </w:rPr>
              <w:t>介绍校园“定向越野”的方法和规则</w:t>
            </w:r>
          </w:p>
          <w:p>
            <w:pPr>
              <w:widowControl w:val="0"/>
              <w:numPr>
                <w:ilvl w:val="0"/>
                <w:numId w:val="3"/>
              </w:numPr>
              <w:jc w:val="left"/>
              <w:rPr>
                <w:rFonts w:hint="eastAsia"/>
              </w:rPr>
            </w:pPr>
            <w:r>
              <w:rPr>
                <w:rFonts w:hint="eastAsia"/>
              </w:rPr>
              <w:t>分发地图，教会学生如何</w:t>
            </w:r>
            <w:r>
              <w:rPr>
                <w:rFonts w:hint="eastAsia"/>
                <w:lang w:eastAsia="zh-CN"/>
              </w:rPr>
              <w:t>看</w:t>
            </w:r>
            <w:r>
              <w:rPr>
                <w:rFonts w:hint="eastAsia"/>
              </w:rPr>
              <w:t>地图</w:t>
            </w:r>
          </w:p>
          <w:p>
            <w:pPr>
              <w:widowControl w:val="0"/>
              <w:numPr>
                <w:ilvl w:val="0"/>
                <w:numId w:val="3"/>
              </w:numPr>
              <w:jc w:val="left"/>
              <w:rPr>
                <w:rFonts w:hint="eastAsia"/>
              </w:rPr>
            </w:pPr>
            <w:r>
              <w:rPr>
                <w:rFonts w:hint="eastAsia"/>
              </w:rPr>
              <w:t>回答学生提问</w:t>
            </w:r>
          </w:p>
          <w:p>
            <w:pPr>
              <w:widowControl w:val="0"/>
              <w:numPr>
                <w:ilvl w:val="0"/>
                <w:numId w:val="3"/>
              </w:numPr>
              <w:jc w:val="left"/>
              <w:rPr>
                <w:rFonts w:hint="eastAsia"/>
              </w:rPr>
            </w:pPr>
            <w:r>
              <w:rPr>
                <w:rFonts w:hint="eastAsia"/>
                <w:lang w:eastAsia="zh-CN"/>
              </w:rPr>
              <w:t>分组并体验部分目标点</w:t>
            </w:r>
          </w:p>
          <w:p>
            <w:pPr>
              <w:widowControl w:val="0"/>
              <w:numPr>
                <w:ilvl w:val="0"/>
                <w:numId w:val="3"/>
              </w:numPr>
              <w:jc w:val="left"/>
              <w:rPr>
                <w:rFonts w:hint="eastAsia"/>
              </w:rPr>
            </w:pPr>
            <w:r>
              <w:rPr>
                <w:rFonts w:hint="eastAsia"/>
              </w:rPr>
              <w:t>监督学生完成</w:t>
            </w:r>
            <w:r>
              <w:rPr>
                <w:rFonts w:hint="eastAsia"/>
                <w:lang w:eastAsia="zh-CN"/>
              </w:rPr>
              <w:t>所有目标</w:t>
            </w:r>
            <w:r>
              <w:rPr>
                <w:rFonts w:hint="eastAsia"/>
              </w:rPr>
              <w:t>任务</w:t>
            </w:r>
          </w:p>
          <w:p>
            <w:pPr>
              <w:widowControl w:val="0"/>
              <w:numPr>
                <w:ilvl w:val="0"/>
                <w:numId w:val="3"/>
              </w:numPr>
              <w:jc w:val="left"/>
              <w:rPr>
                <w:rFonts w:hint="eastAsia"/>
                <w:lang w:eastAsia="zh-CN"/>
              </w:rPr>
            </w:pPr>
            <w:r>
              <w:rPr>
                <w:rFonts w:hint="eastAsia"/>
                <w:lang w:eastAsia="zh-CN"/>
              </w:rPr>
              <w:t>统计成绩，</w:t>
            </w:r>
            <w:r>
              <w:rPr>
                <w:rFonts w:hint="eastAsia"/>
              </w:rPr>
              <w:t>做好名次的确认工作</w:t>
            </w:r>
          </w:p>
          <w:p>
            <w:pPr>
              <w:spacing w:line="300" w:lineRule="auto"/>
              <w:rPr>
                <w:rFonts w:hint="eastAsia"/>
                <w:lang w:eastAsia="zh-CN"/>
              </w:rPr>
            </w:pPr>
            <w:r>
              <w:rPr>
                <w:rFonts w:hint="eastAsia"/>
                <w:lang w:eastAsia="zh-CN"/>
              </w:rPr>
              <w:t>要求：</w:t>
            </w:r>
          </w:p>
          <w:p>
            <w:pPr>
              <w:numPr>
                <w:ilvl w:val="0"/>
                <w:numId w:val="4"/>
              </w:numPr>
              <w:spacing w:line="300" w:lineRule="auto"/>
              <w:rPr>
                <w:rFonts w:hint="eastAsia"/>
              </w:rPr>
            </w:pPr>
            <w:r>
              <w:rPr>
                <w:rFonts w:hint="eastAsia"/>
                <w:lang w:eastAsia="zh-CN"/>
              </w:rPr>
              <w:t>学生</w:t>
            </w:r>
            <w:r>
              <w:rPr>
                <w:rFonts w:hint="eastAsia"/>
              </w:rPr>
              <w:t xml:space="preserve">认真听老师讲解，了解“定向越野”运动基本知识 </w:t>
            </w:r>
          </w:p>
          <w:p>
            <w:pPr>
              <w:numPr>
                <w:ilvl w:val="0"/>
                <w:numId w:val="4"/>
              </w:numPr>
              <w:spacing w:line="300" w:lineRule="auto"/>
              <w:rPr>
                <w:rFonts w:hint="eastAsia"/>
              </w:rPr>
            </w:pPr>
            <w:r>
              <w:rPr>
                <w:rFonts w:hint="eastAsia"/>
                <w:lang w:eastAsia="zh-CN"/>
              </w:rPr>
              <w:t>要求学生</w:t>
            </w:r>
            <w:r>
              <w:rPr>
                <w:rFonts w:hint="eastAsia"/>
              </w:rPr>
              <w:t>记住校园“定向越野”运动的方法、规则</w:t>
            </w:r>
          </w:p>
          <w:p>
            <w:pPr>
              <w:numPr>
                <w:ilvl w:val="0"/>
                <w:numId w:val="4"/>
              </w:numPr>
              <w:spacing w:line="300" w:lineRule="auto"/>
              <w:rPr>
                <w:rFonts w:hint="eastAsia"/>
                <w:lang w:val="en-US" w:eastAsia="zh-CN"/>
              </w:rPr>
            </w:pPr>
            <w:r>
              <w:rPr>
                <w:rFonts w:hint="eastAsia"/>
              </w:rPr>
              <w:t>跟</w:t>
            </w:r>
            <w:r>
              <w:rPr>
                <w:rFonts w:hint="eastAsia"/>
                <w:lang w:eastAsia="zh-CN"/>
              </w:rPr>
              <w:t>同学</w:t>
            </w:r>
            <w:r>
              <w:rPr>
                <w:rFonts w:hint="eastAsia"/>
              </w:rPr>
              <w:t>一起学习如何利用地图</w:t>
            </w:r>
          </w:p>
          <w:p>
            <w:pPr>
              <w:numPr>
                <w:ilvl w:val="0"/>
                <w:numId w:val="4"/>
              </w:numPr>
              <w:spacing w:line="300" w:lineRule="auto"/>
              <w:rPr>
                <w:rFonts w:hint="eastAsia"/>
                <w:lang w:val="en-US" w:eastAsia="zh-CN"/>
              </w:rPr>
            </w:pPr>
            <w:r>
              <w:rPr>
                <w:rFonts w:hint="eastAsia"/>
                <w:lang w:eastAsia="zh-CN"/>
              </w:rPr>
              <w:t>要求学生注意在运动过程中的安全问题，有序完成任务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77" w:type="dxa"/>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结束部分</w:t>
            </w:r>
          </w:p>
        </w:tc>
        <w:tc>
          <w:tcPr>
            <w:tcW w:w="791" w:type="dxa"/>
            <w:vAlign w:val="top"/>
          </w:tcPr>
          <w:p>
            <w:pPr>
              <w:widowControl w:val="0"/>
              <w:numPr>
                <w:ilvl w:val="0"/>
                <w:numId w:val="0"/>
              </w:numPr>
              <w:jc w:val="both"/>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 xml:space="preserve"> 3-5</w:t>
            </w:r>
          </w:p>
          <w:p>
            <w:pPr>
              <w:widowControl w:val="0"/>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min</w:t>
            </w:r>
          </w:p>
        </w:tc>
        <w:tc>
          <w:tcPr>
            <w:tcW w:w="1595" w:type="dxa"/>
            <w:gridSpan w:val="2"/>
            <w:vAlign w:val="top"/>
          </w:tcPr>
          <w:p>
            <w:pPr>
              <w:widowControl w:val="0"/>
              <w:numPr>
                <w:ilvl w:val="0"/>
                <w:numId w:val="0"/>
              </w:numPr>
              <w:spacing w:line="240" w:lineRule="auto"/>
              <w:jc w:val="left"/>
              <w:rPr>
                <w:rFonts w:hint="eastAsia" w:ascii="宋体" w:hAnsi="宋体" w:cs="宋体"/>
                <w:sz w:val="21"/>
                <w:szCs w:val="21"/>
                <w:vertAlign w:val="baseline"/>
                <w:lang w:val="en-US" w:eastAsia="zh-CN"/>
              </w:rPr>
            </w:pPr>
          </w:p>
          <w:p>
            <w:pPr>
              <w:widowControl w:val="0"/>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三、调整</w:t>
            </w:r>
            <w:r>
              <w:rPr>
                <w:rFonts w:hint="eastAsia" w:ascii="宋体" w:hAnsi="宋体" w:eastAsia="宋体" w:cs="宋体"/>
                <w:sz w:val="21"/>
                <w:szCs w:val="21"/>
                <w:vertAlign w:val="baseline"/>
                <w:lang w:val="en-US" w:eastAsia="zh-CN"/>
              </w:rPr>
              <w:t>放松</w:t>
            </w:r>
          </w:p>
        </w:tc>
        <w:tc>
          <w:tcPr>
            <w:tcW w:w="5891" w:type="dxa"/>
            <w:gridSpan w:val="5"/>
            <w:vAlign w:val="top"/>
          </w:tcPr>
          <w:p>
            <w:pPr>
              <w:numPr>
                <w:ilvl w:val="0"/>
                <w:numId w:val="5"/>
              </w:numPr>
              <w:spacing w:line="300" w:lineRule="auto"/>
              <w:rPr>
                <w:rFonts w:hint="eastAsia"/>
              </w:rPr>
            </w:pPr>
            <w:r>
              <w:rPr>
                <w:rFonts w:hint="eastAsia"/>
              </w:rPr>
              <w:t>教师公布成绩，对学生进行表扬和鼓励</w:t>
            </w:r>
            <w:r>
              <w:rPr>
                <w:rFonts w:hint="eastAsia"/>
                <w:lang w:eastAsia="zh-CN"/>
              </w:rPr>
              <w:t>，</w:t>
            </w:r>
            <w:r>
              <w:rPr>
                <w:rFonts w:hint="eastAsia"/>
              </w:rPr>
              <w:t>小节本课情况</w:t>
            </w:r>
          </w:p>
          <w:p>
            <w:pPr>
              <w:numPr>
                <w:ilvl w:val="0"/>
                <w:numId w:val="5"/>
              </w:numPr>
              <w:spacing w:line="300" w:lineRule="auto"/>
              <w:rPr>
                <w:rFonts w:hint="eastAsia" w:ascii="宋体" w:hAnsi="宋体"/>
                <w:sz w:val="21"/>
                <w:szCs w:val="21"/>
              </w:rPr>
            </w:pPr>
            <w:r>
              <w:rPr>
                <w:rFonts w:hint="eastAsia" w:ascii="宋体" w:hAnsi="宋体" w:cs="宋体"/>
                <w:sz w:val="21"/>
                <w:szCs w:val="21"/>
                <w:vertAlign w:val="baseline"/>
                <w:lang w:val="en-US" w:eastAsia="zh-CN"/>
              </w:rPr>
              <w:t>教师宣布下课，归还器材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77" w:type="dxa"/>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场地、</w:t>
            </w:r>
            <w:r>
              <w:rPr>
                <w:rFonts w:hint="eastAsia" w:ascii="宋体" w:hAnsi="宋体" w:eastAsia="宋体" w:cs="宋体"/>
                <w:sz w:val="21"/>
                <w:szCs w:val="21"/>
                <w:vertAlign w:val="baseline"/>
                <w:lang w:val="en-US" w:eastAsia="zh-CN"/>
              </w:rPr>
              <w:t>器材</w:t>
            </w:r>
          </w:p>
        </w:tc>
        <w:tc>
          <w:tcPr>
            <w:tcW w:w="2386" w:type="dxa"/>
            <w:gridSpan w:val="3"/>
            <w:vAlign w:val="top"/>
          </w:tcPr>
          <w:p>
            <w:pPr>
              <w:widowControl w:val="0"/>
              <w:numPr>
                <w:ilvl w:val="0"/>
                <w:numId w:val="0"/>
              </w:numPr>
              <w:jc w:val="left"/>
              <w:rPr>
                <w:rFonts w:hint="eastAsia" w:ascii="宋体" w:hAnsi="宋体" w:eastAsia="宋体" w:cs="宋体"/>
                <w:sz w:val="21"/>
                <w:szCs w:val="21"/>
                <w:vertAlign w:val="baseline"/>
                <w:lang w:val="en-US" w:eastAsia="zh-CN"/>
              </w:rPr>
            </w:pPr>
            <w:r>
              <w:rPr>
                <w:rFonts w:hint="eastAsia"/>
                <w:lang w:eastAsia="zh-CN"/>
              </w:rPr>
              <w:t>校园区域、</w:t>
            </w:r>
            <w:r>
              <w:rPr>
                <w:rFonts w:hint="eastAsia"/>
              </w:rPr>
              <w:t>地图</w:t>
            </w:r>
            <w:r>
              <w:rPr>
                <w:rFonts w:hint="eastAsia"/>
                <w:lang w:eastAsia="zh-CN"/>
              </w:rPr>
              <w:t>若干</w:t>
            </w:r>
            <w:r>
              <w:rPr>
                <w:rFonts w:hint="eastAsia"/>
              </w:rPr>
              <w:t>张</w:t>
            </w:r>
            <w:r>
              <w:rPr>
                <w:rFonts w:hint="eastAsia"/>
                <w:lang w:eastAsia="zh-CN"/>
              </w:rPr>
              <w:t>、标志物若干</w:t>
            </w:r>
          </w:p>
        </w:tc>
        <w:tc>
          <w:tcPr>
            <w:tcW w:w="2646" w:type="dxa"/>
            <w:gridSpan w:val="3"/>
            <w:vAlign w:val="top"/>
          </w:tcPr>
          <w:p>
            <w:pPr>
              <w:widowControl w:val="0"/>
              <w:numPr>
                <w:ilvl w:val="0"/>
                <w:numId w:val="0"/>
              </w:numPr>
              <w:jc w:val="left"/>
              <w:rPr>
                <w:rFonts w:hint="eastAsia" w:ascii="宋体" w:hAnsi="宋体" w:eastAsia="宋体" w:cs="宋体"/>
                <w:sz w:val="21"/>
                <w:szCs w:val="21"/>
                <w:lang w:val="en-US" w:eastAsia="zh-CN"/>
              </w:rPr>
            </w:pPr>
            <w:r>
              <w:rPr>
                <w:rFonts w:hint="eastAsia" w:ascii="宋体" w:hAnsi="宋体" w:cs="宋体"/>
                <w:sz w:val="21"/>
                <w:szCs w:val="21"/>
                <w:vertAlign w:val="baseline"/>
                <w:lang w:val="en-US" w:eastAsia="zh-CN"/>
              </w:rPr>
              <w:t>预计</w:t>
            </w:r>
            <w:r>
              <w:rPr>
                <w:rFonts w:hint="eastAsia" w:ascii="宋体" w:hAnsi="宋体" w:eastAsia="宋体" w:cs="宋体"/>
                <w:sz w:val="21"/>
                <w:szCs w:val="21"/>
                <w:vertAlign w:val="baseline"/>
                <w:lang w:val="en-US" w:eastAsia="zh-CN"/>
              </w:rPr>
              <w:t xml:space="preserve">练习密度： </w:t>
            </w:r>
            <w:r>
              <w:rPr>
                <w:rFonts w:hint="eastAsia" w:ascii="宋体" w:hAnsi="宋体" w:cs="宋体"/>
                <w:sz w:val="21"/>
                <w:szCs w:val="21"/>
                <w:vertAlign w:val="baseline"/>
                <w:lang w:val="en-US" w:eastAsia="zh-CN"/>
              </w:rPr>
              <w:t>5</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w:t>
            </w:r>
          </w:p>
          <w:p>
            <w:pPr>
              <w:widowControl w:val="0"/>
              <w:numPr>
                <w:ilvl w:val="0"/>
                <w:numId w:val="0"/>
              </w:numPr>
              <w:ind w:left="0" w:leftChars="0" w:firstLine="0" w:firstLineChars="0"/>
              <w:jc w:val="left"/>
              <w:rPr>
                <w:rFonts w:hint="eastAsia" w:ascii="宋体" w:hAnsi="宋体" w:eastAsia="宋体" w:cs="宋体"/>
                <w:sz w:val="21"/>
                <w:szCs w:val="21"/>
                <w:vertAlign w:val="baseline"/>
                <w:lang w:val="en-US" w:eastAsia="zh-CN"/>
              </w:rPr>
            </w:pPr>
          </w:p>
        </w:tc>
        <w:tc>
          <w:tcPr>
            <w:tcW w:w="3245" w:type="dxa"/>
            <w:gridSpan w:val="2"/>
            <w:vAlign w:val="top"/>
          </w:tcPr>
          <w:p>
            <w:pPr>
              <w:numPr>
                <w:ilvl w:val="0"/>
                <w:numId w:val="0"/>
              </w:numPr>
              <w:jc w:val="left"/>
              <w:rPr>
                <w:rFonts w:hint="eastAsia" w:ascii="宋体" w:hAnsi="宋体" w:eastAsia="宋体" w:cs="宋体"/>
                <w:sz w:val="21"/>
                <w:szCs w:val="21"/>
                <w:vertAlign w:val="baseline"/>
                <w:lang w:val="en-US" w:eastAsia="zh-CN"/>
              </w:rPr>
            </w:pPr>
            <w:r>
              <w:rPr>
                <w:rFonts w:hint="eastAsia" w:ascii="宋体" w:hAnsi="宋体" w:cs="宋体"/>
                <w:sz w:val="21"/>
                <w:szCs w:val="21"/>
                <w:lang w:val="en-US" w:eastAsia="zh-CN"/>
              </w:rPr>
              <w:t>预计</w:t>
            </w:r>
            <w:r>
              <w:rPr>
                <w:rFonts w:hint="eastAsia" w:ascii="宋体" w:hAnsi="宋体" w:eastAsia="宋体" w:cs="宋体"/>
                <w:sz w:val="21"/>
                <w:szCs w:val="21"/>
                <w:lang w:val="en-US" w:eastAsia="zh-CN"/>
              </w:rPr>
              <w:t>平均心率为1</w:t>
            </w:r>
            <w:r>
              <w:rPr>
                <w:rFonts w:hint="eastAsia" w:ascii="宋体" w:hAnsi="宋体" w:cs="宋体"/>
                <w:sz w:val="21"/>
                <w:szCs w:val="21"/>
                <w:lang w:val="en-US" w:eastAsia="zh-CN"/>
              </w:rPr>
              <w:t>25</w:t>
            </w:r>
            <w:r>
              <w:rPr>
                <w:rFonts w:hint="eastAsia" w:ascii="宋体" w:hAnsi="宋体" w:eastAsia="宋体" w:cs="宋体"/>
                <w:sz w:val="21"/>
                <w:szCs w:val="21"/>
                <w:lang w:val="en-US" w:eastAsia="zh-CN"/>
              </w:rPr>
              <w:t>次/分。（</w:t>
            </w:r>
            <w:r>
              <w:rPr>
                <w:rFonts w:hint="eastAsia" w:ascii="宋体" w:hAnsi="宋体" w:cs="宋体"/>
                <w:sz w:val="21"/>
                <w:szCs w:val="21"/>
                <w:lang w:val="en-US" w:eastAsia="zh-CN"/>
              </w:rPr>
              <w:t>负荷</w:t>
            </w:r>
            <w:r>
              <w:rPr>
                <w:rFonts w:hint="eastAsia" w:ascii="宋体" w:hAnsi="宋体" w:eastAsia="宋体" w:cs="宋体"/>
                <w:sz w:val="21"/>
                <w:szCs w:val="21"/>
                <w:lang w:val="en-US" w:eastAsia="zh-CN"/>
              </w:rPr>
              <w:t>中等）</w:t>
            </w:r>
          </w:p>
        </w:tc>
      </w:tr>
    </w:tbl>
    <w:p>
      <w:pPr>
        <w:rPr>
          <w:rFonts w:hint="eastAsia"/>
        </w:rPr>
      </w:pPr>
    </w:p>
    <w:p>
      <w:pPr>
        <w:ind w:firstLine="272" w:firstLineChars="0"/>
        <w:jc w:val="left"/>
        <w:rPr>
          <w:rFonts w:hint="eastAsia" w:asciiTheme="minorHAnsi" w:hAnsiTheme="minorHAnsi" w:eastAsiaTheme="minorEastAsia" w:cstheme="minorBidi"/>
          <w:kern w:val="2"/>
          <w:sz w:val="21"/>
          <w:szCs w:val="22"/>
          <w:lang w:val="en-US" w:eastAsia="zh-CN" w:bidi="ar-SA"/>
        </w:rPr>
      </w:pPr>
    </w:p>
    <w:p>
      <w:pPr>
        <w:ind w:firstLine="272" w:firstLineChars="0"/>
        <w:jc w:val="left"/>
        <w:rPr>
          <w:rFonts w:hint="eastAsia" w:asciiTheme="minorHAnsi" w:hAnsiTheme="minorHAnsi" w:eastAsiaTheme="minorEastAsia" w:cstheme="minorBidi"/>
          <w:kern w:val="2"/>
          <w:sz w:val="21"/>
          <w:szCs w:val="22"/>
          <w:lang w:val="en-US" w:eastAsia="zh-CN" w:bidi="ar-SA"/>
        </w:rPr>
      </w:pPr>
    </w:p>
    <w:p>
      <w:pPr>
        <w:jc w:val="left"/>
        <w:rPr>
          <w:rFonts w:hint="eastAsia" w:cstheme="minorBidi"/>
          <w:kern w:val="2"/>
          <w:sz w:val="24"/>
          <w:szCs w:val="24"/>
          <w:lang w:val="en-US" w:eastAsia="zh-CN" w:bidi="ar-SA"/>
        </w:rPr>
      </w:pPr>
      <w:r>
        <w:rPr>
          <w:rFonts w:hint="eastAsia" w:cstheme="minorBidi"/>
          <w:kern w:val="2"/>
          <w:sz w:val="24"/>
          <w:szCs w:val="24"/>
          <w:lang w:val="en-US" w:eastAsia="zh-CN" w:bidi="ar-SA"/>
        </w:rPr>
        <w:t>通过本次学习深刻地体会到学科结合能激发学生的学习热情，此次是一个尝试，把地理学科和体育学科进行结合，通过地理基本图表知识及指南针让学生以游戏的方式进行奔跑，达到健身的作用。下面从教学设计、教学策略和教学评价三个角度分析其中的优缺点。</w:t>
      </w:r>
    </w:p>
    <w:p>
      <w:pPr>
        <w:jc w:val="left"/>
        <w:rPr>
          <w:rFonts w:hint="eastAsia" w:cstheme="minorBidi"/>
          <w:kern w:val="2"/>
          <w:sz w:val="24"/>
          <w:szCs w:val="24"/>
          <w:lang w:val="en-US" w:eastAsia="zh-CN" w:bidi="ar-SA"/>
        </w:rPr>
      </w:pPr>
    </w:p>
    <w:p>
      <w:pPr>
        <w:jc w:val="left"/>
        <w:rPr>
          <w:rFonts w:hint="eastAsia" w:cstheme="minorBidi"/>
          <w:kern w:val="2"/>
          <w:sz w:val="24"/>
          <w:szCs w:val="24"/>
          <w:lang w:val="en-US" w:eastAsia="zh-CN" w:bidi="ar-SA"/>
        </w:rPr>
      </w:pPr>
      <w:r>
        <w:rPr>
          <w:rFonts w:hint="eastAsia" w:cstheme="minorBidi"/>
          <w:b/>
          <w:bCs/>
          <w:kern w:val="2"/>
          <w:sz w:val="24"/>
          <w:szCs w:val="24"/>
          <w:lang w:val="en-US" w:eastAsia="zh-CN" w:bidi="ar-SA"/>
        </w:rPr>
        <w:t>教学设计</w:t>
      </w:r>
      <w:r>
        <w:rPr>
          <w:rFonts w:hint="eastAsia" w:cstheme="minorBidi"/>
          <w:kern w:val="2"/>
          <w:sz w:val="24"/>
          <w:szCs w:val="24"/>
          <w:lang w:val="en-US" w:eastAsia="zh-CN" w:bidi="ar-SA"/>
        </w:rPr>
        <w:t>：设计方面太过于理想化，在实践过程中遇上了很多细节性的问题，当然这些细节性的问题影响到了整个课程的进程，虽然课堂目标达到了，学生也玩的十分愉快，但尽量做到最好还需要多次实践而后的反思才能让教学设计得以合理。</w:t>
      </w:r>
    </w:p>
    <w:p>
      <w:pPr>
        <w:jc w:val="left"/>
        <w:rPr>
          <w:rFonts w:hint="eastAsia" w:cstheme="minorBidi"/>
          <w:kern w:val="2"/>
          <w:sz w:val="24"/>
          <w:szCs w:val="24"/>
          <w:lang w:val="en-US" w:eastAsia="zh-CN" w:bidi="ar-SA"/>
        </w:rPr>
      </w:pPr>
    </w:p>
    <w:p>
      <w:pPr>
        <w:jc w:val="left"/>
        <w:rPr>
          <w:rFonts w:hint="eastAsia" w:cstheme="minorBidi"/>
          <w:kern w:val="2"/>
          <w:sz w:val="24"/>
          <w:szCs w:val="24"/>
          <w:lang w:val="en-US" w:eastAsia="zh-CN" w:bidi="ar-SA"/>
        </w:rPr>
      </w:pPr>
      <w:r>
        <w:rPr>
          <w:rFonts w:hint="eastAsia" w:cstheme="minorBidi"/>
          <w:b/>
          <w:bCs/>
          <w:kern w:val="2"/>
          <w:sz w:val="24"/>
          <w:szCs w:val="24"/>
          <w:lang w:val="en-US" w:eastAsia="zh-CN" w:bidi="ar-SA"/>
        </w:rPr>
        <w:t>教学策略</w:t>
      </w:r>
      <w:r>
        <w:rPr>
          <w:rFonts w:hint="eastAsia" w:cstheme="minorBidi"/>
          <w:kern w:val="2"/>
          <w:sz w:val="24"/>
          <w:szCs w:val="24"/>
          <w:lang w:val="en-US" w:eastAsia="zh-CN" w:bidi="ar-SA"/>
        </w:rPr>
        <w:t>：策略是一堂课的脉络，只有连贯的策略才能让课堂实在而不累赘，在上定向越野课的开始，是为了体验学科结合的效果，但这个行为正处于探索（初步）阶段，策略是在其他课程的基础上借鉴而设计的，策略会有一点不符合实际，通过课程教学下来，自身也在不断地积累经验。</w:t>
      </w:r>
    </w:p>
    <w:p>
      <w:pPr>
        <w:jc w:val="left"/>
        <w:rPr>
          <w:rFonts w:hint="eastAsia" w:cstheme="minorBidi"/>
          <w:kern w:val="2"/>
          <w:sz w:val="24"/>
          <w:szCs w:val="24"/>
          <w:lang w:val="en-US" w:eastAsia="zh-CN" w:bidi="ar-SA"/>
        </w:rPr>
      </w:pPr>
    </w:p>
    <w:p>
      <w:pPr>
        <w:jc w:val="left"/>
        <w:rPr>
          <w:rFonts w:hint="eastAsia" w:cstheme="minorBidi"/>
          <w:kern w:val="2"/>
          <w:sz w:val="24"/>
          <w:szCs w:val="24"/>
          <w:lang w:val="en-US" w:eastAsia="zh-CN" w:bidi="ar-SA"/>
        </w:rPr>
      </w:pPr>
      <w:r>
        <w:rPr>
          <w:rFonts w:hint="eastAsia" w:cstheme="minorBidi"/>
          <w:b/>
          <w:bCs/>
          <w:kern w:val="2"/>
          <w:sz w:val="24"/>
          <w:szCs w:val="24"/>
          <w:lang w:val="en-US" w:eastAsia="zh-CN" w:bidi="ar-SA"/>
        </w:rPr>
        <w:t>教学评价</w:t>
      </w:r>
      <w:r>
        <w:rPr>
          <w:rFonts w:hint="eastAsia" w:cstheme="minorBidi"/>
          <w:kern w:val="2"/>
          <w:sz w:val="24"/>
          <w:szCs w:val="24"/>
          <w:lang w:val="en-US" w:eastAsia="zh-CN" w:bidi="ar-SA"/>
        </w:rPr>
        <w:t>：评价是给学生学习动力的秘密渠道，课堂里总是赞扬学生的学习状态，以身作则，鼓励学生投入健身锻炼之中，尽力做到让每个学生投入到课堂中来，能者多动，不存在责备之言，只有不</w:t>
      </w:r>
      <w:bookmarkStart w:id="0" w:name="_GoBack"/>
      <w:bookmarkEnd w:id="0"/>
      <w:r>
        <w:rPr>
          <w:rFonts w:hint="eastAsia" w:cstheme="minorBidi"/>
          <w:kern w:val="2"/>
          <w:sz w:val="24"/>
          <w:szCs w:val="24"/>
          <w:lang w:val="en-US" w:eastAsia="zh-CN" w:bidi="ar-SA"/>
        </w:rPr>
        <w:t>断地鼓励+鼓励。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5006651">
    <w:nsid w:val="545749BB"/>
    <w:multiLevelType w:val="singleLevel"/>
    <w:tmpl w:val="545749BB"/>
    <w:lvl w:ilvl="0" w:tentative="1">
      <w:start w:val="1"/>
      <w:numFmt w:val="chineseCounting"/>
      <w:suff w:val="nothing"/>
      <w:lvlText w:val="%1、"/>
      <w:lvlJc w:val="left"/>
    </w:lvl>
  </w:abstractNum>
  <w:abstractNum w:abstractNumId="1415006068">
    <w:nsid w:val="54574774"/>
    <w:multiLevelType w:val="singleLevel"/>
    <w:tmpl w:val="54574774"/>
    <w:lvl w:ilvl="0" w:tentative="1">
      <w:start w:val="1"/>
      <w:numFmt w:val="decimal"/>
      <w:suff w:val="nothing"/>
      <w:lvlText w:val="%1、"/>
      <w:lvlJc w:val="left"/>
    </w:lvl>
  </w:abstractNum>
  <w:abstractNum w:abstractNumId="1415006807">
    <w:nsid w:val="54574A57"/>
    <w:multiLevelType w:val="singleLevel"/>
    <w:tmpl w:val="54574A57"/>
    <w:lvl w:ilvl="0" w:tentative="1">
      <w:start w:val="1"/>
      <w:numFmt w:val="decimal"/>
      <w:suff w:val="nothing"/>
      <w:lvlText w:val="%1、"/>
      <w:lvlJc w:val="left"/>
    </w:lvl>
  </w:abstractNum>
  <w:abstractNum w:abstractNumId="1415007050">
    <w:nsid w:val="54574B4A"/>
    <w:multiLevelType w:val="singleLevel"/>
    <w:tmpl w:val="54574B4A"/>
    <w:lvl w:ilvl="0" w:tentative="1">
      <w:start w:val="1"/>
      <w:numFmt w:val="decimal"/>
      <w:suff w:val="nothing"/>
      <w:lvlText w:val="%1、"/>
      <w:lvlJc w:val="left"/>
    </w:lvl>
  </w:abstractNum>
  <w:abstractNum w:abstractNumId="1415007246">
    <w:nsid w:val="54574C0E"/>
    <w:multiLevelType w:val="singleLevel"/>
    <w:tmpl w:val="54574C0E"/>
    <w:lvl w:ilvl="0" w:tentative="1">
      <w:start w:val="1"/>
      <w:numFmt w:val="decimal"/>
      <w:suff w:val="nothing"/>
      <w:lvlText w:val="%1、"/>
      <w:lvlJc w:val="left"/>
    </w:lvl>
  </w:abstractNum>
  <w:num w:numId="1">
    <w:abstractNumId w:val="1415006068"/>
  </w:num>
  <w:num w:numId="2">
    <w:abstractNumId w:val="1415006651"/>
  </w:num>
  <w:num w:numId="3">
    <w:abstractNumId w:val="1415006807"/>
  </w:num>
  <w:num w:numId="4">
    <w:abstractNumId w:val="1415007050"/>
  </w:num>
  <w:num w:numId="5">
    <w:abstractNumId w:val="14150072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78F6"/>
    <w:rsid w:val="000E2F59"/>
    <w:rsid w:val="002078F6"/>
    <w:rsid w:val="00232A95"/>
    <w:rsid w:val="00515678"/>
    <w:rsid w:val="00B050BF"/>
    <w:rsid w:val="00B6214D"/>
    <w:rsid w:val="00CD1B3A"/>
    <w:rsid w:val="00CF4616"/>
    <w:rsid w:val="13B80669"/>
    <w:rsid w:val="74177A6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sz w:val="18"/>
      <w:szCs w:val="18"/>
    </w:rPr>
  </w:style>
  <w:style w:type="character" w:styleId="4">
    <w:name w:val="Strong"/>
    <w:basedOn w:val="3"/>
    <w:qFormat/>
    <w:uiPriority w:val="22"/>
    <w:rPr>
      <w:b/>
      <w:bCs/>
    </w:r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644</Characters>
  <Lines>5</Lines>
  <Paragraphs>1</Paragraphs>
  <TotalTime>0</TotalTime>
  <ScaleCrop>false</ScaleCrop>
  <LinksUpToDate>false</LinksUpToDate>
  <CharactersWithSpaces>755</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2015-12-24T01:11:00Z</dcterms:created>
  <dc:creator>南昌十中</dc:creator>
  <cp:lastModifiedBy>南昌十中</cp:lastModifiedBy>
  <dcterms:modified xsi:type="dcterms:W3CDTF">2016-01-20T08:16:49Z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