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 w:eastAsia="宋体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信息技术2.0学习情况简报（十一）</w:t>
      </w:r>
    </w:p>
    <w:p>
      <w:pPr>
        <w:ind w:firstLine="3360" w:firstLineChars="7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2021年12月23日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本次培训作为南阳市试点学校，我校教师应该全员培训，系统名单494人。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截止12月24日上午09:35，我校登陆人数443人，占比89.68%。有397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名教师成绩合格，占比80.36%。有97人没合格，我们有望达到90%合格率。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现在把没合格（包括没学习）名单公布出来。需要提醒的是成绩每几小时更新一次，可能有出入。请不合格的老师在元旦前完成学习并合格，这样不耽搁期考复习备考。最好本周内完成（抽出半小时时间即可），不影响学校节目排练。</w:t>
      </w: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经研究决定：所有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一线教师必须合格完成本次学习任务，否则取消教研补贴（不参与新的学习，如何更好一线教学？）；所有名师必须合格完成本次学习任务，否则取消名师称号（不参与学习先进的理念方法，如何更好指导年轻教师？）；教辅人员要站在为学校发展的高度，去合格完成本次学习任务，科室将对部分不合格教师在继续教育、课题研究、骨干教师等方面不给于支持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本次学习实际上并不难，关键是心态，想完成就不难，不为学校考虑去完成就困难。王云、邓飞两位老师100分，王向阳、靳文豪、史晓红、彭子涵、王晓娟、路林玉、黄彦丽、韩学萍、高飞、杜红生、孙君臣、陈潇帆、赵晶晶、王娟、王润姣、王小娜、王春晓、周玉栩、杨燕、徐燕、谢向阳、袁君君、方振宇等老师95分以上，是这些老师不忙吗？很多老师当班主任、当学科组长、教两个班，忙忙碌碌，学习也一马当先！是这些老师都年轻吗？方振宇老师已经55岁，在丹阳教学也很忙碌，不也高分完成了吗？其他像吴建平、郑凤华老师等，都是50开外的老教师，都认真完成了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下面，我把分数详细分解下，有助于大家更好更快合格。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课程学习25分。这个参考我发的学习指南学习即可。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校本实践活动15分。这个是每位教师都有。也就是说你只需要再得45分就可以合格啦。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校本研修成果12分。把你放在电脑上的设计好的教案或ppt或视频上传一个就可以得12分，最好去评论下别人上传的。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微能力认证39分。你只要把设计好的教案或ppt或视频上传或问卷，按照要求上传，就可以得到39分（合不合格分数都有，不合格了后期还可以修改）。如果被推优就可以多得分，每个推优多1分。</w:t>
      </w:r>
    </w:p>
    <w:p>
      <w:pPr>
        <w:numPr>
          <w:numId w:val="0"/>
        </w:num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提醒：上传时要确认提交，这样才真正上传。也要注意学习评论下别人的。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个人研修规划7分。把你的研修规划上传，就可以得到分数。如果不会写，先研究下别人的，然后写自己的再上传就好了。</w:t>
      </w:r>
    </w:p>
    <w:p>
      <w:pPr>
        <w:numPr>
          <w:numId w:val="0"/>
        </w:numPr>
        <w:ind w:firstLine="56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最后再叮嘱，尽可能本周内合格完成，不耽搁元旦排练，不耽搁复习备考。为了我校顺利完成试点任务，我们一起加油！！！</w:t>
      </w:r>
    </w:p>
    <w:p>
      <w:pPr>
        <w:numPr>
          <w:numId w:val="0"/>
        </w:numPr>
        <w:ind w:firstLine="560"/>
        <w:rPr>
          <w:rFonts w:hint="default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numId w:val="0"/>
        </w:numPr>
        <w:ind w:firstLine="560"/>
        <w:rPr>
          <w:rFonts w:hint="default"/>
          <w:sz w:val="28"/>
          <w:szCs w:val="28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3">
        <w:col w:w="2485" w:space="425"/>
        <w:col w:w="2485" w:space="425"/>
        <w:col w:w="248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CE131"/>
    <w:multiLevelType w:val="singleLevel"/>
    <w:tmpl w:val="788CE1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B2038"/>
    <w:rsid w:val="23CB2038"/>
    <w:rsid w:val="267B53F0"/>
    <w:rsid w:val="2EDF0D38"/>
    <w:rsid w:val="363729AA"/>
    <w:rsid w:val="383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2021-12-19T12:10:00Z</dcterms:created>
  <dc:creator>长毛瘦马</dc:creator>
  <cp:lastModifiedBy>长毛瘦马</cp:lastModifiedBy>
  <cp:lastPrinted>2021-12-28T06:58:22Z</cp:lastPrinted>
  <dcterms:modified xsi:type="dcterms:W3CDTF">2021-12-30T01:25:13Z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102C3C839CD946D1AF12D59FA2EB63B6</vt:lpwstr>
  </property>
</Properties>
</file>