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春（第1课时） 教学设计     庄昕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教学目标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整体感知文章内容，划分文章结构。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通过重音和停连的掌握，进一步训练朗读技巧。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通过抓住景的特点，学习写景的方法（1-3段）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。（重点难点）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通过朗读分析文章，培养学生热爱大自然的感情。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（难点）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教学过程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一、导入（1min）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一年之计在于春。作为四季之首，春必定有独特的魅力。今天就让我们阅读朱自清的《春》，一起去感受“春”的气息。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二、教学过程（34min）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【预习展示】（2min）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1.字音字形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 w:hAnsi="Calibri" w:cs="Calibri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水</w:t>
      </w:r>
      <w:r>
        <w:rPr>
          <w:rFonts w:hint="default"/>
          <w:b w:val="0"/>
          <w:bCs w:val="0"/>
          <w:sz w:val="24"/>
          <w:szCs w:val="32"/>
          <w:em w:val="dot"/>
          <w:lang w:val="en-US" w:eastAsia="zh-CN"/>
        </w:rPr>
        <w:t>涨</w:t>
      </w:r>
      <w:r>
        <w:rPr>
          <w:rFonts w:hint="default" w:ascii="Calibri" w:hAnsi="Calibri" w:cs="Calibri"/>
          <w:b w:val="0"/>
          <w:bCs w:val="0"/>
          <w:sz w:val="24"/>
          <w:szCs w:val="32"/>
          <w:lang w:val="en-US" w:eastAsia="zh-CN"/>
        </w:rPr>
        <w:t>zhǎnɡ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 xml:space="preserve"> 捉迷</w:t>
      </w:r>
      <w:r>
        <w:rPr>
          <w:rFonts w:hint="default"/>
          <w:b w:val="0"/>
          <w:bCs w:val="0"/>
          <w:sz w:val="24"/>
          <w:szCs w:val="32"/>
          <w:em w:val="dot"/>
          <w:lang w:val="en-US" w:eastAsia="zh-CN"/>
        </w:rPr>
        <w:t>藏</w:t>
      </w:r>
      <w:r>
        <w:rPr>
          <w:rFonts w:hint="default" w:ascii="Calibri" w:hAnsi="Calibri" w:cs="Calibri"/>
          <w:b w:val="0"/>
          <w:bCs w:val="0"/>
          <w:sz w:val="24"/>
          <w:szCs w:val="32"/>
          <w:lang w:val="en-US" w:eastAsia="zh-CN"/>
        </w:rPr>
        <w:t>cánɡ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24"/>
          <w:szCs w:val="32"/>
          <w:em w:val="dot"/>
          <w:lang w:val="en-US" w:eastAsia="zh-CN"/>
        </w:rPr>
        <w:t>酝酿</w:t>
      </w:r>
      <w:r>
        <w:rPr>
          <w:rFonts w:hint="default" w:ascii="Calibri" w:hAnsi="Calibri" w:cs="Calibri"/>
          <w:b w:val="0"/>
          <w:bCs w:val="0"/>
          <w:sz w:val="24"/>
          <w:szCs w:val="32"/>
          <w:lang w:val="en-US" w:eastAsia="zh-CN"/>
        </w:rPr>
        <w:t>yùnniànɡ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 xml:space="preserve"> 应</w:t>
      </w:r>
      <w:r>
        <w:rPr>
          <w:rFonts w:hint="default"/>
          <w:b w:val="0"/>
          <w:bCs w:val="0"/>
          <w:sz w:val="24"/>
          <w:szCs w:val="32"/>
          <w:em w:val="dot"/>
          <w:lang w:val="en-US" w:eastAsia="zh-CN"/>
        </w:rPr>
        <w:t>和</w:t>
      </w:r>
      <w:r>
        <w:rPr>
          <w:rFonts w:hint="default" w:ascii="Calibri" w:hAnsi="Calibri" w:cs="Calibri"/>
          <w:b w:val="0"/>
          <w:bCs w:val="0"/>
          <w:sz w:val="24"/>
          <w:szCs w:val="32"/>
          <w:lang w:val="en-US" w:eastAsia="zh-CN"/>
        </w:rPr>
        <w:t>hè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24"/>
          <w:szCs w:val="32"/>
          <w:em w:val="dot"/>
          <w:lang w:val="en-US" w:eastAsia="zh-CN"/>
        </w:rPr>
        <w:t>笼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着</w:t>
      </w:r>
      <w:r>
        <w:rPr>
          <w:rFonts w:hint="default" w:ascii="Calibri" w:hAnsi="Calibri" w:cs="Calibri"/>
          <w:b w:val="0"/>
          <w:bCs w:val="0"/>
          <w:sz w:val="24"/>
          <w:szCs w:val="32"/>
          <w:lang w:val="en-US" w:eastAsia="zh-CN"/>
        </w:rPr>
        <w:t>lǒnɡ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 w:hAnsi="Calibri" w:cs="Calibri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em w:val="dot"/>
          <w:lang w:val="en-US" w:eastAsia="zh-CN"/>
        </w:rPr>
        <w:t>薄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烟</w:t>
      </w:r>
      <w:r>
        <w:rPr>
          <w:rFonts w:hint="default" w:ascii="Calibri" w:hAnsi="Calibri" w:cs="Calibri"/>
          <w:b w:val="0"/>
          <w:bCs w:val="0"/>
          <w:sz w:val="24"/>
          <w:szCs w:val="32"/>
          <w:lang w:val="en-US" w:eastAsia="zh-CN"/>
        </w:rPr>
        <w:t>bó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 xml:space="preserve"> 黄</w:t>
      </w:r>
      <w:r>
        <w:rPr>
          <w:rFonts w:hint="eastAsia"/>
          <w:b w:val="0"/>
          <w:bCs w:val="0"/>
          <w:sz w:val="24"/>
          <w:szCs w:val="32"/>
          <w:em w:val="dot"/>
          <w:lang w:val="en-US" w:eastAsia="zh-CN"/>
        </w:rPr>
        <w:t>晕</w:t>
      </w:r>
      <w:r>
        <w:rPr>
          <w:rFonts w:hint="eastAsia" w:ascii="Calibri" w:hAnsi="Calibri" w:cs="Calibri"/>
          <w:b w:val="0"/>
          <w:bCs w:val="0"/>
          <w:sz w:val="24"/>
          <w:szCs w:val="32"/>
          <w:lang w:val="en-US" w:eastAsia="zh-CN"/>
        </w:rPr>
        <w:t>yùn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24"/>
          <w:szCs w:val="32"/>
          <w:em w:val="dot"/>
          <w:lang w:val="en-US" w:eastAsia="zh-CN"/>
        </w:rPr>
        <w:t>蓑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衣</w:t>
      </w:r>
      <w:r>
        <w:rPr>
          <w:rFonts w:hint="default" w:ascii="Calibri" w:hAnsi="Calibri" w:cs="Calibri"/>
          <w:b w:val="0"/>
          <w:bCs w:val="0"/>
          <w:sz w:val="24"/>
          <w:szCs w:val="32"/>
          <w:lang w:val="en-US" w:eastAsia="zh-CN"/>
        </w:rPr>
        <w:t>suō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 xml:space="preserve"> </w:t>
      </w:r>
      <w:r>
        <w:rPr>
          <w:rFonts w:hint="default"/>
          <w:b w:val="0"/>
          <w:bCs w:val="0"/>
          <w:sz w:val="24"/>
          <w:szCs w:val="32"/>
          <w:em w:val="dot"/>
          <w:lang w:val="en-US" w:eastAsia="zh-CN"/>
        </w:rPr>
        <w:t>巢</w:t>
      </w:r>
      <w:r>
        <w:rPr>
          <w:rFonts w:hint="default" w:ascii="Calibri" w:hAnsi="Calibri" w:cs="Calibri"/>
          <w:b w:val="0"/>
          <w:bCs w:val="0"/>
          <w:sz w:val="24"/>
          <w:szCs w:val="32"/>
          <w:lang w:val="en-US" w:eastAsia="zh-CN"/>
        </w:rPr>
        <w:t>cháo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 xml:space="preserve"> 抖</w:t>
      </w:r>
      <w:r>
        <w:rPr>
          <w:rFonts w:hint="default"/>
          <w:b w:val="0"/>
          <w:bCs w:val="0"/>
          <w:sz w:val="24"/>
          <w:szCs w:val="32"/>
          <w:em w:val="dot"/>
          <w:lang w:val="en-US" w:eastAsia="zh-CN"/>
        </w:rPr>
        <w:t>擞</w:t>
      </w:r>
      <w:r>
        <w:rPr>
          <w:rFonts w:hint="default" w:ascii="Calibri" w:hAnsi="Calibri" w:cs="Calibri"/>
          <w:b w:val="0"/>
          <w:bCs w:val="0"/>
          <w:sz w:val="24"/>
          <w:szCs w:val="32"/>
          <w:lang w:val="en-US" w:eastAsia="zh-CN"/>
        </w:rPr>
        <w:t>sǒu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 w:hAnsi="Calibri" w:cs="Calibri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Calibri" w:hAnsi="Calibri" w:cs="Calibri"/>
          <w:b w:val="0"/>
          <w:bCs w:val="0"/>
          <w:sz w:val="24"/>
          <w:szCs w:val="32"/>
          <w:lang w:val="en-US" w:eastAsia="zh-CN"/>
        </w:rPr>
        <w:t>2.整体情感把握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Calibri" w:hAnsi="Calibri" w:cs="Calibri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Calibri" w:hAnsi="Calibri" w:cs="Calibri"/>
          <w:b w:val="0"/>
          <w:bCs w:val="0"/>
          <w:sz w:val="24"/>
          <w:szCs w:val="32"/>
          <w:lang w:val="en-US" w:eastAsia="zh-CN"/>
        </w:rPr>
        <w:t>问：通过预习，你体会到作者怎样的思想感情？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 w:hAnsi="Calibri" w:cs="Calibri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Calibri" w:hAnsi="Calibri" w:cs="Calibri"/>
          <w:b w:val="0"/>
          <w:bCs w:val="0"/>
          <w:sz w:val="24"/>
          <w:szCs w:val="32"/>
          <w:lang w:val="en-US" w:eastAsia="zh-CN"/>
        </w:rPr>
        <w:t>提供：欣喜、赞美、忧伤、怀念、怅惘……供学生选择。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【初探春天】（14min）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1.听录音范读（5min）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①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播放音频，同学们可以</w:t>
      </w:r>
      <w:r>
        <w:rPr>
          <w:rFonts w:hint="default"/>
          <w:b w:val="0"/>
          <w:bCs w:val="0"/>
          <w:color w:val="FF0000"/>
          <w:sz w:val="24"/>
          <w:szCs w:val="32"/>
          <w:lang w:val="en-US" w:eastAsia="zh-CN"/>
        </w:rPr>
        <w:t>跟着音频小声朗读。注意体会情感。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②在把握感情基调的基础上，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注意</w:t>
      </w:r>
      <w:r>
        <w:rPr>
          <w:rFonts w:hint="default"/>
          <w:b w:val="0"/>
          <w:bCs w:val="0"/>
          <w:color w:val="FF0000"/>
          <w:sz w:val="24"/>
          <w:szCs w:val="32"/>
          <w:lang w:val="en-US" w:eastAsia="zh-CN"/>
        </w:rPr>
        <w:t>停顿的长短、读音的轻重、语速的快慢和语调的抑扬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提示：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重音，一般用“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  <w:t>.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”标示在词语下面。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停顿，用“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  <w:t>﹀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”标示在词语之间的上方，不限于标点处，句中有时也有小停顿；连接，用“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  <w:t>︿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”标示在词语之间的上方，在此处要一口气连贯地读下来，有标点也不停顿。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2.自由朗读课文，并完成两项任务。（9min）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任务一：给下列句子标注重音、停连。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楷体" w:hAnsi="楷体" w:eastAsia="楷体" w:cs="楷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32"/>
          <w:lang w:val="en-US" w:eastAsia="zh-CN"/>
        </w:rPr>
        <w:t>盼望着，盼望着，东风来了，春天的脚步近了。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楷体" w:hAnsi="楷体" w:eastAsia="楷体" w:cs="楷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32"/>
          <w:lang w:val="en-US" w:eastAsia="zh-CN"/>
        </w:rPr>
        <w:t>山朗润起来了，水涨起来了，太阳的脸红起来了。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楷体" w:hAnsi="楷体" w:eastAsia="楷体" w:cs="楷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32"/>
          <w:lang w:val="en-US" w:eastAsia="zh-CN"/>
        </w:rPr>
        <w:t>坐着，躺着，打两个滚，踢几脚球，赛几趟跑，捉几回迷藏。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楷体" w:hAnsi="楷体" w:eastAsia="楷体" w:cs="楷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32"/>
          <w:lang w:val="en-US" w:eastAsia="zh-CN"/>
        </w:rPr>
        <w:t>风轻悄悄的，草软绵绵的。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任务二：理清文章思路，划分段落层次。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提示：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1.第一段写盼春，运用了什么修辞手法，表达了作者什么情感？这样开头有什么好处？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b w:val="0"/>
          <w:bCs w:val="0"/>
          <w:sz w:val="24"/>
          <w:szCs w:val="32"/>
          <w:lang w:val="en-US" w:eastAsia="zh-CN"/>
        </w:rPr>
        <w:t>一切都像刚睡醒的样子，欣欣然张开了眼。山朗润起来了，水涨起来了，太阳的脸红起来了。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请同学们找到这一处描写了哪些景？景物之间有什么结构特点？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3.最后三段分别强调了春天的什么特点？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drawing>
          <wp:inline distT="0" distB="0" distL="114300" distR="114300">
            <wp:extent cx="4432935" cy="3047365"/>
            <wp:effectExtent l="0" t="0" r="0" b="0"/>
            <wp:docPr id="1" name="图片 1" descr="春（第1课时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春（第1课时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293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【赏读春草图】（18min）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阅读课文春草图部分（第3小节），思考：作者</w:t>
      </w:r>
      <w:r>
        <w:rPr>
          <w:rFonts w:hint="eastAsia"/>
          <w:b w:val="0"/>
          <w:bCs w:val="0"/>
          <w:sz w:val="24"/>
          <w:szCs w:val="32"/>
          <w:u w:val="single"/>
          <w:lang w:val="en-US" w:eastAsia="zh-CN"/>
        </w:rPr>
        <w:t>如何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把单调的春草，写得如此</w:t>
      </w:r>
      <w:r>
        <w:rPr>
          <w:rFonts w:hint="eastAsia"/>
          <w:b w:val="0"/>
          <w:bCs w:val="0"/>
          <w:sz w:val="24"/>
          <w:szCs w:val="32"/>
          <w:u w:val="single"/>
          <w:lang w:val="en-US" w:eastAsia="zh-CN"/>
        </w:rPr>
        <w:t>生机勃勃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的？请在书上做好批注。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学生独立思考—小组讨论—全班交流—教师总结。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小结：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drawing>
          <wp:inline distT="0" distB="0" distL="114300" distR="114300">
            <wp:extent cx="5252720" cy="1298575"/>
            <wp:effectExtent l="0" t="0" r="0" b="0"/>
            <wp:docPr id="3" name="图片 3" descr="未命名文件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命名文件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学生齐读春草图部分（第3小节），再次体会作者的诗意的语言，读出春草生机勃勃的特点。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三、当堂检测（10min）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今天这节课我们就上到这儿，下一节课，我们再赏读其他几幅图。接下来，请完成当堂检测。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91AEC1"/>
    <w:multiLevelType w:val="singleLevel"/>
    <w:tmpl w:val="9291AE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97939"/>
    <w:rsid w:val="037D4799"/>
    <w:rsid w:val="063D4420"/>
    <w:rsid w:val="066C4BB3"/>
    <w:rsid w:val="06EA0D02"/>
    <w:rsid w:val="07E62AAE"/>
    <w:rsid w:val="0BD41096"/>
    <w:rsid w:val="0FBB26BA"/>
    <w:rsid w:val="14F71A19"/>
    <w:rsid w:val="14FA5BB0"/>
    <w:rsid w:val="165957E0"/>
    <w:rsid w:val="1AE750CA"/>
    <w:rsid w:val="1B2C1387"/>
    <w:rsid w:val="1B7C02BE"/>
    <w:rsid w:val="1BCE4084"/>
    <w:rsid w:val="1D0E0E05"/>
    <w:rsid w:val="27170C6C"/>
    <w:rsid w:val="30B56E33"/>
    <w:rsid w:val="36625448"/>
    <w:rsid w:val="3965271D"/>
    <w:rsid w:val="3C1676E6"/>
    <w:rsid w:val="3E086147"/>
    <w:rsid w:val="3F5E01B7"/>
    <w:rsid w:val="414D154E"/>
    <w:rsid w:val="41EA110B"/>
    <w:rsid w:val="42361C28"/>
    <w:rsid w:val="44BD6026"/>
    <w:rsid w:val="495849CA"/>
    <w:rsid w:val="4A697939"/>
    <w:rsid w:val="4F3C3181"/>
    <w:rsid w:val="4FB10012"/>
    <w:rsid w:val="51C8374F"/>
    <w:rsid w:val="55603B1A"/>
    <w:rsid w:val="56455C7B"/>
    <w:rsid w:val="564E15C9"/>
    <w:rsid w:val="5707489C"/>
    <w:rsid w:val="58A80119"/>
    <w:rsid w:val="5C900FB2"/>
    <w:rsid w:val="5D947AD8"/>
    <w:rsid w:val="5DBA75E4"/>
    <w:rsid w:val="5ED55ACB"/>
    <w:rsid w:val="62B15E08"/>
    <w:rsid w:val="6B2E73B9"/>
    <w:rsid w:val="6C340BF0"/>
    <w:rsid w:val="74411A70"/>
    <w:rsid w:val="7A4258CF"/>
    <w:rsid w:val="7D924F98"/>
    <w:rsid w:val="7F2B5CE8"/>
    <w:rsid w:val="7FC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2021-10-18T12:02:00Z</dcterms:created>
  <dc:creator>1387014440</dc:creator>
  <cp:lastModifiedBy>1387014440</cp:lastModifiedBy>
  <dcterms:modified xsi:type="dcterms:W3CDTF">2021-10-19T06:26:52Z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1B5533E20F394C5990D240B0D25F2F90</vt:lpwstr>
  </property>
</Properties>
</file>