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</w:rPr>
      </w:pPr>
    </w:p>
    <w:p>
      <w:pPr>
        <w:jc w:val="center"/>
        <w:rPr>
          <w:rFonts w:hint="eastAsia"/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个人研修工作计划</w:t>
      </w:r>
    </w:p>
    <w:p>
      <w:pPr>
        <w:rPr>
          <w:rFonts w:hint="eastAsia"/>
          <w:sz w:val="28"/>
          <w:szCs w:val="36"/>
        </w:rPr>
      </w:pPr>
    </w:p>
    <w:p>
      <w:pPr>
        <w:ind w:firstLine="840" w:firstLineChars="3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一、</w:t>
      </w:r>
      <w:r>
        <w:rPr>
          <w:rFonts w:hint="eastAsia"/>
          <w:sz w:val="28"/>
          <w:szCs w:val="36"/>
        </w:rPr>
        <w:t>指导思想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以新课程理念为指导，以“阅读课的有效教育”为学科主题，聚焦课堂，重点探讨课堂教学中学生英语阅读能力培养的策略，重点围绕“课例研修通过一系例的研修活动，提升教师的专业发展水平，力求英语阅读教学既扎实有效，又开拓创新，积极发展学生综合语言运用能力，全面推进素质教育，大面积提高教学质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二、研修目标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通过教学实践和教育行动研究，力求改进教学行为，提高教学效益，努力去实现面向全体学生，轻负高效的教学;促进教师个人专业发展，强化教研组建设，增强教研组的凝聚力，完善校本研修体系。积极参加“研修一体化，开展“区域协作研修活动。依托合适平台，引领优秀教师专业发展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结合教研室和学校的其它工作安排，本学期有一些教师参加不同层次的培训、评比活动。组内应落实专人进行针对性辅导。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继续贯上级关于师德师风建设有关会议精神，通过政治学习组织教职工认真学习，进一步端正教职员工的工作态度和工作积极性，引导广大教师正确对待苦乐观、荣辱观以及质量关。以工会活动为载体，开展学陶师陶活动，真正做到教书育人，为人师表，为学生服务，做学生的知心朋友。坚决杜绝违背教师业道德，有损教育和教师形象的现象，一经发现，即予教育，批评指正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进一步认真学习新课程标准和课程改革纲要，了解掌当前课程改革的任务，转变教学方式，提高教学质量;进一步明确新时期教发展目标，増强开拓创新的意识和积极进取的精神，提高全体教师的认识水平和理论水平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以同轨学科为单位，组织备课组，开展集体备课活动，确立备课组教学质量责任制，进一步完善备课组集体备课制度，同学科的教师要做到一结合、两发挥、三定、五统一”。集体备课和个人备课相结合;充分发挥骨干教师的作用，充分发挥集体的智慧和优势;定时间、内容、主讲人统一进度、重难点、作业练习、单元测试题和教学标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认真开展教学研究活动，做到人人上教研课，人人、参与说课评课。集体备课，同时开展“课例三讨论”活动，切实提高教研质量。</w:t>
      </w:r>
    </w:p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0241D"/>
    <w:rsid w:val="4A5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2021-10-21T08:37:00Z</dcterms:created>
  <dc:creator>jwc</dc:creator>
  <cp:lastModifiedBy>jwc</cp:lastModifiedBy>
  <dcterms:modified xsi:type="dcterms:W3CDTF">2021-10-21T08:39:41Z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