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bookmarkStart w:id="0" w:name="_GoBack"/>
      <w:bookmarkEnd w:id="0"/>
      <w:r>
        <w:rPr>
          <w:rFonts w:hint="eastAsia"/>
          <w:b/>
          <w:bCs/>
          <w:sz w:val="36"/>
          <w:szCs w:val="36"/>
          <w:lang w:val="en-US" w:eastAsia="zh-CN"/>
        </w:rPr>
        <w:t>省培心得体会</w:t>
      </w:r>
    </w:p>
    <w:p>
      <w:pPr>
        <w:ind w:firstLine="3120" w:firstLineChars="1300"/>
        <w:jc w:val="both"/>
        <w:rPr>
          <w:rFonts w:hint="eastAsia"/>
          <w:b w:val="0"/>
          <w:bCs w:val="0"/>
          <w:sz w:val="24"/>
          <w:szCs w:val="24"/>
          <w:lang w:val="en-US" w:eastAsia="zh-CN"/>
        </w:rPr>
      </w:pPr>
      <w:r>
        <w:rPr>
          <w:rFonts w:hint="eastAsia"/>
          <w:b w:val="0"/>
          <w:bCs w:val="0"/>
          <w:sz w:val="24"/>
          <w:szCs w:val="24"/>
          <w:lang w:val="en-US" w:eastAsia="zh-CN"/>
        </w:rPr>
        <w:t>永城职业学院：闫晓芳</w:t>
      </w:r>
    </w:p>
    <w:p>
      <w:pPr>
        <w:ind w:firstLine="480" w:firstLineChars="200"/>
        <w:jc w:val="both"/>
        <w:rPr>
          <w:rFonts w:hint="eastAsia"/>
          <w:b w:val="0"/>
          <w:bCs w:val="0"/>
          <w:sz w:val="24"/>
          <w:szCs w:val="24"/>
          <w:lang w:val="en-US" w:eastAsia="zh-CN"/>
        </w:rPr>
      </w:pPr>
      <w:r>
        <w:rPr>
          <w:rFonts w:hint="eastAsia"/>
          <w:b w:val="0"/>
          <w:bCs w:val="0"/>
          <w:sz w:val="24"/>
          <w:szCs w:val="24"/>
          <w:lang w:val="en-US" w:eastAsia="zh-CN"/>
        </w:rPr>
        <w:t>7月7日至16日，我很荣幸地参加了河南省职业学校骨干教师（数学，中职组）2021省级培训项目。培训的内容丰富多彩，培训的名师博学多才。聆听各地教育专家和著名教授的讲座，每天都过得幸福而充实，因为都能听到不同类型的讲座，每一天都能感受到思想火花的冲击。在培训中，我进一步认识了新课程的发展方向和目标，反思了自己以往在工作中的不足。作为一名中青年教师，我深知自己知识体系和教学艺术上的不足，但是，经过这十天的学习，我相信我还是有收获的。我对职业教育的政策和改革都有了新的认识和体会，使我的教育观念进一步得到了更新，真是受益匪浅。</w:t>
      </w:r>
    </w:p>
    <w:p>
      <w:pPr>
        <w:numPr>
          <w:ilvl w:val="0"/>
          <w:numId w:val="0"/>
        </w:numPr>
        <w:ind w:firstLine="480" w:firstLineChars="200"/>
        <w:jc w:val="both"/>
        <w:rPr>
          <w:rFonts w:hint="eastAsia"/>
          <w:b w:val="0"/>
          <w:bCs w:val="0"/>
          <w:sz w:val="24"/>
          <w:szCs w:val="24"/>
          <w:lang w:val="en-US" w:eastAsia="zh-CN"/>
        </w:rPr>
      </w:pPr>
      <w:r>
        <w:rPr>
          <w:rFonts w:hint="eastAsia"/>
          <w:b w:val="0"/>
          <w:bCs w:val="0"/>
          <w:sz w:val="24"/>
          <w:szCs w:val="24"/>
          <w:lang w:val="en-US" w:eastAsia="zh-CN"/>
        </w:rPr>
        <w:t>一、通过骨干班培训学习，教育理念得到进一步提升</w:t>
      </w:r>
    </w:p>
    <w:p>
      <w:pPr>
        <w:widowControl w:val="0"/>
        <w:numPr>
          <w:ilvl w:val="0"/>
          <w:numId w:val="0"/>
        </w:numPr>
        <w:ind w:firstLine="480" w:firstLineChars="200"/>
        <w:jc w:val="both"/>
        <w:rPr>
          <w:rFonts w:hint="default"/>
          <w:b w:val="0"/>
          <w:bCs w:val="0"/>
          <w:sz w:val="24"/>
          <w:szCs w:val="24"/>
          <w:lang w:val="en-US" w:eastAsia="zh-CN"/>
        </w:rPr>
      </w:pPr>
      <w:r>
        <w:rPr>
          <w:rFonts w:hint="eastAsia"/>
          <w:b w:val="0"/>
          <w:bCs w:val="0"/>
          <w:sz w:val="24"/>
          <w:szCs w:val="24"/>
          <w:lang w:val="en-US" w:eastAsia="zh-CN"/>
        </w:rPr>
        <w:t>走上工作岗位这么久，平时我们更多的是为我们的学生服务，想的更多的是如何上好每节课，如何更好的提高成绩，往往忽视了对教育理论的学习和更新，这次参加中职数学骨干教师培训学习，让我对职业教育的政策有了深入的了解，让我的教育理念有了很大提升。特别是郑州市金融学校校长付强，为我们深入解读了全国职教大会精神。他从院校、生源、就业、观念、办学条件等方面分析了现状，中等职业技术教育越来越困难。深刻领会习近平总书记重要指示和大会精神，全面把握建设高质量职业教育体系的重点任务。提出要竖立科学的职教理念，构建一体化职业教育体系，健全多元开放融合的办学格局，构建灵活多样的育人模式。</w:t>
      </w:r>
    </w:p>
    <w:p>
      <w:pPr>
        <w:widowControl w:val="0"/>
        <w:numPr>
          <w:ilvl w:val="0"/>
          <w:numId w:val="0"/>
        </w:numPr>
        <w:ind w:firstLine="480" w:firstLineChars="200"/>
        <w:jc w:val="both"/>
        <w:rPr>
          <w:rFonts w:hint="default"/>
          <w:b w:val="0"/>
          <w:bCs w:val="0"/>
          <w:sz w:val="24"/>
          <w:szCs w:val="24"/>
          <w:lang w:val="en-US" w:eastAsia="zh-CN"/>
        </w:rPr>
      </w:pPr>
      <w:r>
        <w:rPr>
          <w:rFonts w:hint="eastAsia"/>
          <w:b w:val="0"/>
          <w:bCs w:val="0"/>
          <w:sz w:val="24"/>
          <w:szCs w:val="24"/>
          <w:lang w:val="en-US" w:eastAsia="zh-CN"/>
        </w:rPr>
        <w:t>二、通过骨干班培训学习，掌握了最新的教学信息</w:t>
      </w:r>
    </w:p>
    <w:p>
      <w:pPr>
        <w:widowControl w:val="0"/>
        <w:numPr>
          <w:ilvl w:val="0"/>
          <w:numId w:val="0"/>
        </w:numPr>
        <w:jc w:val="both"/>
        <w:rPr>
          <w:rFonts w:hint="default"/>
          <w:b w:val="0"/>
          <w:bCs w:val="0"/>
          <w:sz w:val="24"/>
          <w:szCs w:val="24"/>
          <w:lang w:val="en-US" w:eastAsia="zh-CN"/>
        </w:rPr>
      </w:pPr>
      <w:r>
        <w:rPr>
          <w:rFonts w:hint="eastAsia"/>
          <w:b w:val="0"/>
          <w:bCs w:val="0"/>
          <w:sz w:val="24"/>
          <w:szCs w:val="24"/>
          <w:lang w:val="en-US" w:eastAsia="zh-CN"/>
        </w:rPr>
        <w:t xml:space="preserve">   作为一名中职数学教师，各位专家也给我们带来了教学一线的最新信息，我们的教材要全面改版，最新的课程标准</w:t>
      </w:r>
      <w:r>
        <w:rPr>
          <w:rFonts w:hint="default"/>
          <w:b w:val="0"/>
          <w:bCs w:val="0"/>
          <w:sz w:val="24"/>
          <w:szCs w:val="24"/>
          <w:lang w:val="en-US" w:eastAsia="zh-CN"/>
        </w:rPr>
        <w:t>与原来的教学大纲相比，《标准》主要有五个方面变化及特点。</w:t>
      </w:r>
    </w:p>
    <w:p>
      <w:pPr>
        <w:widowControl w:val="0"/>
        <w:numPr>
          <w:ilvl w:val="0"/>
          <w:numId w:val="0"/>
        </w:numPr>
        <w:ind w:firstLine="240" w:firstLineChars="100"/>
        <w:jc w:val="both"/>
        <w:rPr>
          <w:rFonts w:hint="eastAsia"/>
          <w:b w:val="0"/>
          <w:bCs w:val="0"/>
          <w:sz w:val="24"/>
          <w:szCs w:val="24"/>
          <w:lang w:val="en-US" w:eastAsia="zh-CN"/>
        </w:rPr>
      </w:pPr>
      <w:r>
        <w:rPr>
          <w:rFonts w:hint="default"/>
          <w:b w:val="0"/>
          <w:bCs w:val="0"/>
          <w:sz w:val="24"/>
          <w:szCs w:val="24"/>
          <w:lang w:val="en-US" w:eastAsia="zh-CN"/>
        </w:rPr>
        <w:t>《中职数学课程标准》的特点</w:t>
      </w:r>
      <w:r>
        <w:rPr>
          <w:rFonts w:hint="eastAsia"/>
          <w:b w:val="0"/>
          <w:bCs w:val="0"/>
          <w:sz w:val="24"/>
          <w:szCs w:val="24"/>
          <w:lang w:val="en-US" w:eastAsia="zh-CN"/>
        </w:rPr>
        <w:t>：</w:t>
      </w:r>
      <w:r>
        <w:rPr>
          <w:rFonts w:hint="default"/>
          <w:b w:val="0"/>
          <w:bCs w:val="0"/>
          <w:sz w:val="24"/>
          <w:szCs w:val="24"/>
          <w:lang w:val="en-US" w:eastAsia="zh-CN"/>
        </w:rPr>
        <w:t>一是体现了新精神、新要求。 《标准》以习近平新时代中国特色社会主义思想 为指导，落实立德树人根本任务，体现了关于德智体美劳全面发展的培养目标要求。贯彻职教20条新部署，明确了公共基础课课程内容和要求，体现了新知识、新技术。 二是凝练了学科核心素养。 立足中等职业教育实际，充分挖掘中职公共基础课程的独特育人价值，凝练了 学科核心素养， 明确了学生应达成的正确价值观念、必备品格和关键能力，精选课程内容，指导教学设计，提出考试评价和教材编写建议。 三是明确了学业质量要求。 根据中职培养目标，结合学情特点，提出学业质量要求，引导教学更加 关注 育人目的 、注重 培养学生核心素养 、强调 提高学生解决问题的能力，帮助教师和学生把握教与学的深度和广度，为阶段性评价、学业水平考试等提供了依据， 促进 教、学、评有机衔接。•四是体现了高中阶段共性要求。 适应新时代对国民素质的新要求，充分发挥中职公共基础课育人优势，加强中职学生文化基础，着力发展核心素养，增强学生的理想信念和社会责任感，提升科学文化素养、终身学习能力、自主发展能力、沟通五是彰显了职业教育特色。 中职公共基础课程遵循技术技能人才成长规律，采取“基础模块为共性要求，拓展模块（职业模块）满足学生继续学习与个性发展需要”的形式 ， 注重教学内容与社会生活、职业生活的联系，利用或设置职场情境，突出实践取向，注重有机融入职业道德、劳模精神、工匠精神教育，培育学生职业精神，注重与专业课程相互配合，形成协同育人合力。合作能力，全面提高学生综合素质，为学生的终身发展奠定坚实基础。</w:t>
      </w:r>
      <w:r>
        <w:rPr>
          <w:rFonts w:hint="eastAsia"/>
          <w:b w:val="0"/>
          <w:bCs w:val="0"/>
          <w:sz w:val="24"/>
          <w:szCs w:val="24"/>
          <w:lang w:val="en-US" w:eastAsia="zh-CN"/>
        </w:rPr>
        <w:t>新教材即将在2021年秋季投入使用。</w:t>
      </w:r>
    </w:p>
    <w:p>
      <w:pPr>
        <w:widowControl w:val="0"/>
        <w:numPr>
          <w:ilvl w:val="0"/>
          <w:numId w:val="0"/>
        </w:numPr>
        <w:ind w:firstLine="480" w:firstLineChars="200"/>
        <w:jc w:val="both"/>
        <w:rPr>
          <w:rFonts w:hint="default"/>
          <w:b w:val="0"/>
          <w:bCs w:val="0"/>
          <w:sz w:val="24"/>
          <w:szCs w:val="24"/>
          <w:lang w:val="en-US" w:eastAsia="zh-CN"/>
        </w:rPr>
      </w:pPr>
      <w:r>
        <w:rPr>
          <w:rFonts w:hint="eastAsia"/>
          <w:b w:val="0"/>
          <w:bCs w:val="0"/>
          <w:sz w:val="24"/>
          <w:szCs w:val="24"/>
          <w:lang w:val="en-US" w:eastAsia="zh-CN"/>
        </w:rPr>
        <w:t>三、通过培训学习，对教师教学能力大赛有了新的认识</w:t>
      </w:r>
    </w:p>
    <w:p>
      <w:pPr>
        <w:widowControl w:val="0"/>
        <w:numPr>
          <w:ilvl w:val="0"/>
          <w:numId w:val="0"/>
        </w:numPr>
        <w:ind w:firstLine="480" w:firstLineChars="200"/>
        <w:jc w:val="both"/>
        <w:rPr>
          <w:rFonts w:hint="eastAsia"/>
          <w:b w:val="0"/>
          <w:bCs w:val="0"/>
          <w:sz w:val="24"/>
          <w:szCs w:val="24"/>
          <w:lang w:val="en-US" w:eastAsia="zh-CN"/>
        </w:rPr>
      </w:pPr>
      <w:r>
        <w:rPr>
          <w:rFonts w:hint="eastAsia"/>
          <w:b w:val="0"/>
          <w:bCs w:val="0"/>
          <w:sz w:val="24"/>
          <w:szCs w:val="24"/>
          <w:lang w:val="en-US" w:eastAsia="zh-CN"/>
        </w:rPr>
        <w:t>每年河南省举办的各类教师教学能力大赛是提升自身教学水平的一个重要途径。但是因为我们经验不足，条件有限，所以对参加此类大赛信心不足。范吉钰教授详细讲解了“教师能力大赛的引领和备赛项目的研磨”，为我们指明了努力的方向。以賽促教，赛教融合。她从大赛的总体要求是全面落实立德树人根本任务，全面提升教师综合能力素质，不断推进职业院校课堂革命。例，如公共基础课强调，课程思政充分反映马克思主义中国化最新成果。她从“吃透”政策，明确要求、“吃透”教材，理清思路、“吃透”课堂，抓住关键、提交作品，突出重点四个方面并结合往年大赛案例进行了深入的讲解。最后提出参赛作品和现场展示应注意的问题：</w:t>
      </w:r>
    </w:p>
    <w:p>
      <w:pPr>
        <w:widowControl w:val="0"/>
        <w:numPr>
          <w:ilvl w:val="0"/>
          <w:numId w:val="1"/>
        </w:numPr>
        <w:ind w:firstLine="480" w:firstLineChars="200"/>
        <w:jc w:val="both"/>
        <w:rPr>
          <w:rFonts w:hint="eastAsia"/>
          <w:b w:val="0"/>
          <w:bCs w:val="0"/>
          <w:sz w:val="24"/>
          <w:szCs w:val="24"/>
          <w:lang w:val="en-US" w:eastAsia="zh-CN"/>
        </w:rPr>
      </w:pPr>
      <w:r>
        <w:rPr>
          <w:rFonts w:hint="eastAsia"/>
          <w:b w:val="0"/>
          <w:bCs w:val="0"/>
          <w:sz w:val="24"/>
          <w:szCs w:val="24"/>
          <w:lang w:val="en-US" w:eastAsia="zh-CN"/>
        </w:rPr>
        <w:t>教学研究积累不足。研究积累主要反映在实施报告中，报告应当有教学研究和改革实践的基础，指明课程重构、内容选择、策略设计、成效反思等方面的教育思想和设计理念，增加实施报告的厚重感和真实度，不能记流水账。</w:t>
      </w:r>
    </w:p>
    <w:p>
      <w:pPr>
        <w:widowControl w:val="0"/>
        <w:numPr>
          <w:ilvl w:val="0"/>
          <w:numId w:val="1"/>
        </w:numPr>
        <w:ind w:firstLine="480" w:firstLineChars="200"/>
        <w:jc w:val="both"/>
        <w:rPr>
          <w:rFonts w:hint="default"/>
          <w:b w:val="0"/>
          <w:bCs w:val="0"/>
          <w:sz w:val="24"/>
          <w:szCs w:val="24"/>
          <w:lang w:val="en-US" w:eastAsia="zh-CN"/>
        </w:rPr>
      </w:pPr>
      <w:r>
        <w:rPr>
          <w:rFonts w:hint="default"/>
          <w:b w:val="0"/>
          <w:bCs w:val="0"/>
          <w:sz w:val="24"/>
          <w:szCs w:val="24"/>
          <w:lang w:val="en-US" w:eastAsia="zh-CN"/>
        </w:rPr>
        <w:t>《方案、标准》不够规范。一是没有按照新要求进行修订，仍然沿用老标准、老方案；二是没有学校层面实施的具体要求；三是规范度不够，课程要求、时间进度、实施保障等内容需要完善。</w:t>
      </w:r>
    </w:p>
    <w:p>
      <w:pPr>
        <w:widowControl w:val="0"/>
        <w:numPr>
          <w:ilvl w:val="0"/>
          <w:numId w:val="1"/>
        </w:numPr>
        <w:ind w:firstLine="480" w:firstLineChars="200"/>
        <w:jc w:val="both"/>
        <w:rPr>
          <w:rFonts w:hint="default"/>
          <w:b w:val="0"/>
          <w:bCs w:val="0"/>
          <w:sz w:val="24"/>
          <w:szCs w:val="24"/>
          <w:lang w:val="en-US" w:eastAsia="zh-CN"/>
        </w:rPr>
      </w:pPr>
      <w:r>
        <w:rPr>
          <w:rFonts w:hint="default"/>
          <w:b w:val="0"/>
          <w:bCs w:val="0"/>
          <w:sz w:val="24"/>
          <w:szCs w:val="24"/>
          <w:lang w:val="en-US" w:eastAsia="zh-CN"/>
        </w:rPr>
        <w:t>参赛资料关联性弱。人培方案和课标是教学设计和教案的依据，视频是教学设计的实施，实施报告是教学活动的总结，决赛现场讲解是模拟教案中的一个片段，这些内容彼此关联，环环相扣。不可说法不一，相互脱节，更不可以偏概全，本末倒置。</w:t>
      </w:r>
    </w:p>
    <w:p>
      <w:pPr>
        <w:widowControl w:val="0"/>
        <w:numPr>
          <w:ilvl w:val="0"/>
          <w:numId w:val="1"/>
        </w:numPr>
        <w:ind w:firstLine="480" w:firstLineChars="200"/>
        <w:jc w:val="both"/>
        <w:rPr>
          <w:rFonts w:hint="default"/>
          <w:b w:val="0"/>
          <w:bCs w:val="0"/>
          <w:sz w:val="24"/>
          <w:szCs w:val="24"/>
          <w:lang w:val="en-US" w:eastAsia="zh-CN"/>
        </w:rPr>
      </w:pPr>
      <w:r>
        <w:rPr>
          <w:rFonts w:hint="default"/>
          <w:b w:val="0"/>
          <w:bCs w:val="0"/>
          <w:sz w:val="24"/>
          <w:szCs w:val="24"/>
          <w:lang w:val="en-US" w:eastAsia="zh-CN"/>
        </w:rPr>
        <w:t>技术应用平庸化。追求“多”“新”轻视“度”“效”，用于“教”“学”忽略“管”“评”。在运用信息技术思维更新教学观念、大数据采集、分析教学行为、虚拟现实解决实际问题等比较鲜见；教学设计模式化。习惯套用固定模式设计和陈述，忽略不同节次内容的特殊性，目标、学情、要求、过程、成效等主题内容指向不够聚焦；模拟教学表演化。无学生模拟教学旨在考察教师的讲授能力，可以是新知讲解、操作示范、点评总结等，要求内容、环节相一致。不是“压缩课”，不是“表演课”。</w:t>
      </w:r>
    </w:p>
    <w:p>
      <w:pPr>
        <w:widowControl w:val="0"/>
        <w:numPr>
          <w:ilvl w:val="0"/>
          <w:numId w:val="0"/>
        </w:numPr>
        <w:jc w:val="both"/>
        <w:rPr>
          <w:rFonts w:hint="default"/>
          <w:b w:val="0"/>
          <w:bCs w:val="0"/>
          <w:sz w:val="24"/>
          <w:szCs w:val="24"/>
          <w:lang w:val="en-US" w:eastAsia="zh-CN"/>
        </w:rPr>
      </w:pPr>
      <w:r>
        <w:rPr>
          <w:rFonts w:hint="eastAsia"/>
          <w:b w:val="0"/>
          <w:bCs w:val="0"/>
          <w:sz w:val="24"/>
          <w:szCs w:val="24"/>
          <w:lang w:val="en-US" w:eastAsia="zh-CN"/>
        </w:rPr>
        <w:t xml:space="preserve">    总之，这次培训，受益匪浅，在今后的教学中要把所学的教学理论实践提高，实现职业价值与生命价值的完美统一。</w:t>
      </w:r>
    </w:p>
    <w:p>
      <w:pPr>
        <w:widowControl w:val="0"/>
        <w:numPr>
          <w:ilvl w:val="0"/>
          <w:numId w:val="0"/>
        </w:numPr>
        <w:ind w:firstLine="480" w:firstLineChars="200"/>
        <w:jc w:val="both"/>
        <w:rPr>
          <w:rFonts w:hint="default"/>
          <w:b w:val="0"/>
          <w:bCs w:val="0"/>
          <w:sz w:val="24"/>
          <w:szCs w:val="24"/>
          <w:lang w:val="en-US" w:eastAsia="zh-CN"/>
        </w:rPr>
      </w:pPr>
    </w:p>
    <w:p>
      <w:pPr>
        <w:widowControl w:val="0"/>
        <w:numPr>
          <w:ilvl w:val="0"/>
          <w:numId w:val="0"/>
        </w:numPr>
        <w:ind w:firstLine="480" w:firstLineChars="200"/>
        <w:jc w:val="both"/>
        <w:rPr>
          <w:rFonts w:hint="eastAsia"/>
          <w:b w:val="0"/>
          <w:bCs w:val="0"/>
          <w:sz w:val="24"/>
          <w:szCs w:val="24"/>
          <w:lang w:val="en-US" w:eastAsia="zh-CN"/>
        </w:rPr>
      </w:pPr>
    </w:p>
    <w:p>
      <w:pPr>
        <w:widowControl w:val="0"/>
        <w:numPr>
          <w:ilvl w:val="0"/>
          <w:numId w:val="0"/>
        </w:numPr>
        <w:ind w:firstLine="480" w:firstLineChars="200"/>
        <w:jc w:val="both"/>
        <w:rPr>
          <w:rFonts w:hint="eastAsia"/>
          <w:b w:val="0"/>
          <w:bCs w:val="0"/>
          <w:sz w:val="24"/>
          <w:szCs w:val="24"/>
          <w:lang w:val="en-US" w:eastAsia="zh-CN"/>
        </w:rPr>
      </w:pPr>
    </w:p>
    <w:p>
      <w:pPr>
        <w:widowControl w:val="0"/>
        <w:numPr>
          <w:ilvl w:val="0"/>
          <w:numId w:val="0"/>
        </w:numPr>
        <w:ind w:firstLine="480" w:firstLineChars="200"/>
        <w:jc w:val="both"/>
        <w:rPr>
          <w:rFonts w:hint="eastAsia"/>
          <w:b w:val="0"/>
          <w:bCs w:val="0"/>
          <w:sz w:val="24"/>
          <w:szCs w:val="24"/>
          <w:lang w:val="en-US" w:eastAsia="zh-CN"/>
        </w:rPr>
      </w:pPr>
    </w:p>
    <w:p>
      <w:pPr>
        <w:widowControl w:val="0"/>
        <w:numPr>
          <w:ilvl w:val="0"/>
          <w:numId w:val="0"/>
        </w:numPr>
        <w:ind w:firstLine="480" w:firstLineChars="200"/>
        <w:jc w:val="both"/>
        <w:rPr>
          <w:rFonts w:hint="default"/>
          <w:b w:val="0"/>
          <w:bCs w:val="0"/>
          <w:sz w:val="24"/>
          <w:szCs w:val="24"/>
          <w:lang w:val="en-US" w:eastAsia="zh-CN"/>
        </w:rPr>
      </w:pPr>
    </w:p>
    <w:p>
      <w:pPr>
        <w:widowControl w:val="0"/>
        <w:numPr>
          <w:ilvl w:val="0"/>
          <w:numId w:val="0"/>
        </w:numPr>
        <w:jc w:val="both"/>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14A1D"/>
    <w:multiLevelType w:val="singleLevel"/>
    <w:tmpl w:val="98414A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D4AFE"/>
    <w:rsid w:val="03242CA1"/>
    <w:rsid w:val="059241B0"/>
    <w:rsid w:val="070321EE"/>
    <w:rsid w:val="126951CA"/>
    <w:rsid w:val="1C630543"/>
    <w:rsid w:val="23BC326A"/>
    <w:rsid w:val="358552FC"/>
    <w:rsid w:val="386D4AFE"/>
    <w:rsid w:val="42AD24CD"/>
    <w:rsid w:val="4BEF26BD"/>
    <w:rsid w:val="4F133A3A"/>
    <w:rsid w:val="50DF2BA8"/>
    <w:rsid w:val="52A44E4A"/>
    <w:rsid w:val="5CF83690"/>
    <w:rsid w:val="64D96744"/>
    <w:rsid w:val="669B0066"/>
    <w:rsid w:val="66EE1517"/>
    <w:rsid w:val="6D750872"/>
    <w:rsid w:val="70666505"/>
    <w:rsid w:val="70F9121C"/>
    <w:rsid w:val="726530E9"/>
    <w:rsid w:val="76A51D70"/>
    <w:rsid w:val="77BC2E54"/>
    <w:rsid w:val="7EBA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2021-07-22T01:12:00Z</dcterms:created>
  <dc:creator>lenovo</dc:creator>
  <cp:lastModifiedBy>lenovo</cp:lastModifiedBy>
  <dcterms:modified xsi:type="dcterms:W3CDTF">2021-07-25T02:59:35Z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FD3C7CEF050E4C53B95F5197B5A7506B</vt:lpwstr>
  </property>
</Properties>
</file>