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ascii="Consolas" w:hAnsi="Consolas" w:eastAsia="Consolas" w:cs="Consolas"/>
          <w:b/>
          <w:i w:val="0"/>
          <w:caps w:val="0"/>
          <w:color w:val="000000"/>
          <w:spacing w:val="0"/>
          <w:sz w:val="33"/>
          <w:szCs w:val="33"/>
        </w:rPr>
      </w:pPr>
      <w:bookmarkStart w:id="0" w:name="_GoBack"/>
      <w:bookmarkEnd w:id="0"/>
      <w:r>
        <w:rPr>
          <w:rFonts w:hint="default" w:ascii="Consolas" w:hAnsi="Consolas" w:eastAsia="Consolas" w:cs="Consolas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交换机的基本配置和管理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Style w:val="8"/>
          <w:rFonts w:hint="default"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技术原理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交换机的管理方式基本分为两种：带内管理和带外管理。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通过交换机的Console端口管理交换机属于带外管理；这种管理方式不占用交换机的网络端口，第一次配置交换机必须利用Console端口进行配置。交换机的命令行操作模式主要包括：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用户模式                （EXEC模式) Switch&gt;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特权模式                     Switch#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全局配置模式              Switch(config)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端口模式                 Switch(config-if)#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Style w:val="8"/>
          <w:rFonts w:hint="default"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交换机常用的配置命令行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模式切换指令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enable   进入特权模式（一般简写为en）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config t    进入全局配置模式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interface fa 0/1    进入交换机某个端口视图模式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exit    返回到上级模式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end    从全局以下模式返回到特权模式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快捷指令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帮助信息(如? 、co?、copy?)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命令简写(如 en 的完整命令为 enable)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命令自动补全(Tab)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快捷键(ctrl+c中断测试,ctrl+z退回到特权视图)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reload   重启(在特权模式下)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hostname    X修改交换机名称(在全局配置模式下)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端口配置指令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speed,duplex    配置交换机端口参数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show version    查看交换机版本信息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show running-config   查看当前生效的配置信息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show startup-config    查看保存在NVRAM中的启动配置信息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show interface   查看端口信息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show mac-address-table    查看交换机的MAC地址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选择某个端口Switch(config)# interface  type mod/port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(type：端口类型，通常有ethernet、Fastethernet、Gigabitethernet；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mod：端口所在的模块；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port：在该模块中的编号；）:Switch(config)# interface fa 0/1;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选择多个端口Switch(config)#interface  type mod/startport-endport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如：Switch(config)# interface interface fa 0/1-5  //选择端口 fa 0/1 ~ fa 0/5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Switch(config-if)#speed [10/100/auto]    设置端口通信速度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Switch(config-if)#duplex [half/full/auto]    设置端口单双工模式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若交换机设置为auto以外的具体速度，此时应注意保证通信双方也要有相同的设置值。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注意事项：在配置交换机时，要注意交换机端口的单双工模式的匹配，如果链路一端设置的是全双工，另一端是自动协商，则会造成响应差和高出错率，丢包现象会很严重。通常两端设置为相同的模式。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密码设置指令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设置进入特权模式的密码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Switch(config)# enable password ******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>通过console端口连接设备及Telnet远程登录时所需的密码；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 Switch(config)# line console 0   表示配置控制台线路，0是控制台的线路编号。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 Switch(config-line)# login  用于打开登录认证功能。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  <w:r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  <w:t xml:space="preserve">  Switch(config-line)# password 5ijsj   设置进入控制台访问的密码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B050"/>
          <w:spacing w:val="0"/>
          <w:sz w:val="18"/>
          <w:szCs w:val="18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Style w:val="8"/>
          <w:rFonts w:hint="eastAsia"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8"/>
          <w:rFonts w:hint="eastAsia"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试验设备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Switch_2960 1台；PC 1台；配置线；直通线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05175" cy="2705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Style w:val="8"/>
          <w:rFonts w:hint="default"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Style w:val="8"/>
          <w:rFonts w:hint="default" w:ascii="Consolas" w:hAnsi="Consolas" w:eastAsia="Consolas" w:cs="Consolas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实验配置设备</w:t>
      </w:r>
    </w:p>
    <w:p>
      <w:pP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PC console端口【PC &gt;&gt; Desktop &gt;&gt;Terminal】</w:t>
      </w:r>
    </w:p>
    <w:p>
      <w:pP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修改交换机名、端口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Switch&gt;enable    //进入特权模式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Switch#conf  t   //进入配置模式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Switch(config)#hostname  S2960    //修改交换机名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S2960(config)#interface fa 0/1    //选择端口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S2960(config-if)#speed 100       //修改端口配置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S2960(config-if)#duplex full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S2960(config-if)#exit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同时将PC的网卡改成全双工模式，100M速率，否则链路不通</w:t>
      </w:r>
    </w:p>
    <w:p>
      <w:pPr>
        <w:rPr>
          <w:rStyle w:val="8"/>
          <w:rFonts w:ascii="monospace" w:hAnsi="monospace" w:eastAsia="monospace" w:cs="monospace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8"/>
          <w:rFonts w:ascii="monospace" w:hAnsi="monospace" w:eastAsia="monospace" w:cs="monospace"/>
          <w:i w:val="0"/>
          <w:caps w:val="0"/>
          <w:color w:val="000000"/>
          <w:spacing w:val="0"/>
          <w:sz w:val="24"/>
          <w:szCs w:val="24"/>
          <w:shd w:val="clear" w:fill="FFFFFF"/>
        </w:rPr>
        <w:t>查看交换机各项配置参数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>Switch#show version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>Switch#show run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Switch#show </w:t>
      </w:r>
      <w:r>
        <w:rPr>
          <w:rFonts w:hint="default" w:ascii="Courier New" w:hAnsi="Courier New" w:cs="Courier New"/>
          <w:i w:val="0"/>
          <w:caps w:val="0"/>
          <w:color w:val="0000FF"/>
          <w:spacing w:val="0"/>
          <w:sz w:val="18"/>
          <w:szCs w:val="18"/>
        </w:rPr>
        <w:t>interface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>Switch#show mac-address-table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>Switch#config t</w:t>
      </w:r>
    </w:p>
    <w:p>
      <w:pP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修改交换机特权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Switch(config)#enable  password cisco  </w:t>
      </w:r>
      <w:r>
        <w:rPr>
          <w:rFonts w:hint="default" w:ascii="Courier New" w:hAnsi="Courier New" w:cs="Courier New"/>
          <w:i w:val="0"/>
          <w:caps w:val="0"/>
          <w:color w:val="008000"/>
          <w:spacing w:val="0"/>
          <w:sz w:val="18"/>
          <w:szCs w:val="18"/>
        </w:rPr>
        <w:t>//激活特权模式密码为cisco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Switch(config)#no enable password      </w:t>
      </w:r>
      <w:r>
        <w:rPr>
          <w:rFonts w:hint="default" w:ascii="Courier New" w:hAnsi="Courier New" w:cs="Courier New"/>
          <w:i w:val="0"/>
          <w:caps w:val="0"/>
          <w:color w:val="008000"/>
          <w:spacing w:val="0"/>
          <w:sz w:val="18"/>
          <w:szCs w:val="18"/>
        </w:rPr>
        <w:t>//取消特权模式密码</w:t>
      </w:r>
    </w:p>
    <w:p>
      <w:pP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8"/>
          <w:rFonts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</w:rPr>
        <w:t>修改交换机连接和telnet密码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>Switch(config)</w:t>
      </w:r>
      <w:r>
        <w:rPr>
          <w:rFonts w:hint="default" w:ascii="Courier New" w:hAnsi="Courier New" w:cs="Courier New"/>
          <w:i w:val="0"/>
          <w:caps w:val="0"/>
          <w:color w:val="0000FF"/>
          <w:spacing w:val="0"/>
          <w:sz w:val="18"/>
          <w:szCs w:val="18"/>
        </w:rPr>
        <w:t>#line</w:t>
      </w: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 console 0        </w:t>
      </w:r>
      <w:r>
        <w:rPr>
          <w:rFonts w:hint="default" w:ascii="Courier New" w:hAnsi="Courier New" w:cs="Courier New"/>
          <w:i w:val="0"/>
          <w:caps w:val="0"/>
          <w:color w:val="008000"/>
          <w:spacing w:val="0"/>
          <w:sz w:val="18"/>
          <w:szCs w:val="18"/>
        </w:rPr>
        <w:t>//选择控制台线路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Switch(config-line)#password cisco   </w:t>
      </w:r>
      <w:r>
        <w:rPr>
          <w:rFonts w:hint="default" w:ascii="Courier New" w:hAnsi="Courier New" w:cs="Courier New"/>
          <w:i w:val="0"/>
          <w:caps w:val="0"/>
          <w:color w:val="008000"/>
          <w:spacing w:val="0"/>
          <w:sz w:val="18"/>
          <w:szCs w:val="18"/>
        </w:rPr>
        <w:t>//激活该控制台线路密码为cisco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Switch(config-line)#login          </w:t>
      </w:r>
      <w:r>
        <w:rPr>
          <w:rFonts w:hint="default" w:ascii="Courier New" w:hAnsi="Courier New" w:cs="Courier New"/>
          <w:i w:val="0"/>
          <w:caps w:val="0"/>
          <w:color w:val="008000"/>
          <w:spacing w:val="0"/>
          <w:sz w:val="18"/>
          <w:szCs w:val="18"/>
        </w:rPr>
        <w:t>//打开登录认证功能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Courier New" w:hAnsi="Courier New" w:cs="Courier New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urier New" w:hAnsi="Courier New" w:cs="Courier New"/>
          <w:i w:val="0"/>
          <w:caps w:val="0"/>
          <w:color w:val="000000"/>
          <w:spacing w:val="0"/>
          <w:sz w:val="18"/>
          <w:szCs w:val="18"/>
        </w:rPr>
        <w:t xml:space="preserve">Switch(config-line)#no password    </w:t>
      </w:r>
      <w:r>
        <w:rPr>
          <w:rFonts w:hint="default" w:ascii="Courier New" w:hAnsi="Courier New" w:cs="Courier New"/>
          <w:i w:val="0"/>
          <w:caps w:val="0"/>
          <w:color w:val="008000"/>
          <w:spacing w:val="0"/>
          <w:sz w:val="18"/>
          <w:szCs w:val="18"/>
        </w:rPr>
        <w:t>//取消密码</w:t>
      </w:r>
    </w:p>
    <w:p>
      <w:pPr>
        <w:rPr>
          <w:rStyle w:val="8"/>
          <w:rFonts w:hint="eastAsia" w:ascii="Consolas" w:hAnsi="Consolas" w:eastAsia="Consolas" w:cs="Consolas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5172"/>
    <w:rsid w:val="62C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2021-05-21T13:19:00Z</dcterms:created>
  <dc:creator>llg</dc:creator>
  <cp:lastModifiedBy>llg</cp:lastModifiedBy>
  <dcterms:modified xsi:type="dcterms:W3CDTF">2021-08-16T00:53:03Z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