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米多奇看过来：旺旺利用文化创意产业赋能企业转型升级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随着消费升级与市场变革，传统企业旺旺在经历初创辉煌后陷入 “中年危机”，旺旺通过融合文化、创意与设计，重塑传统产业体系，使内部组织、产业链和渠道整体创意化、年轻化，推动了文化创意产业赋能其他产业联动发展，实现了财富增长，焕发了传统企业活力。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旺旺通过文化创意产业带动其他产业转型升级</w:t>
      </w:r>
      <w:r>
        <w:rPr>
          <w:rFonts w:hint="eastAsia"/>
          <w:lang w:val="en-US" w:eastAsia="zh-CN"/>
        </w:rPr>
        <w:t>策略：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首先，以旺仔 IP 形象作为创意切入点，丰富旺仔自身的精神内涵，传递保持童心、共同成长的旺旺观念。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其次，在此基础上对旺旺传统产品进行二次开发、衍生产品进行创新设计，赋予产品更多的文化内涵，提升产品的竞争力。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再次，通过重新审视消费市场，对童年回忆的情怀塑造，将主要消费者由少年儿童拓宽至中青年。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最后，在营销面，充分利用话题热度，结合当代互联网数据对消费者进行定向、实时的交流互动，找到消费者与品牌的沟通点，提升品牌黏度。</w:t>
      </w:r>
    </w:p>
    <w:p>
      <w:r>
        <w:rPr>
          <w:rFonts w:hint="eastAsia"/>
        </w:rPr>
        <w:t>旺旺通过融合文化、创意与设计，重塑传统产业体系，使内部组织、产业链和渠道整体创意化、年轻化。推动了文化创意产业赋能其他产业联动发展，实现了财富增长，焕发了传统企业活力。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B011E"/>
    <w:rsid w:val="52540C9B"/>
    <w:rsid w:val="587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2021-08-14T10:52:00Z</dcterms:created>
  <dc:creator>Administrator</dc:creator>
  <cp:lastModifiedBy>Administrator</cp:lastModifiedBy>
  <dcterms:modified xsi:type="dcterms:W3CDTF">2021-08-14T10:54:05Z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