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sz w:val="28"/>
          <w:szCs w:val="36"/>
          <w:lang w:val="en-US" w:eastAsia="zh-CN"/>
        </w:rPr>
      </w:pPr>
      <w:r>
        <w:rPr>
          <w:rFonts w:hint="eastAsia"/>
          <w:sz w:val="28"/>
          <w:szCs w:val="36"/>
          <w:lang w:val="en-US" w:eastAsia="zh-CN"/>
        </w:rPr>
        <w:t>如何把握美术课堂教学的时效性</w:t>
      </w:r>
    </w:p>
    <w:p>
      <w:pPr>
        <w:rPr>
          <w:sz w:val="28"/>
          <w:szCs w:val="36"/>
        </w:rPr>
      </w:pPr>
      <w:r>
        <w:rPr>
          <w:sz w:val="28"/>
          <w:szCs w:val="36"/>
        </w:rPr>
        <w:t>1、以学生为本</w:t>
      </w:r>
    </w:p>
    <w:p>
      <w:pPr>
        <w:rPr>
          <w:sz w:val="28"/>
          <w:szCs w:val="36"/>
        </w:rPr>
      </w:pPr>
      <w:r>
        <w:rPr>
          <w:sz w:val="28"/>
          <w:szCs w:val="36"/>
        </w:rPr>
        <w:t>以学生发展为本，根据学生的需要和状况以及未来社会必备的公民基本美术素养为主进行教学设计。</w:t>
      </w:r>
      <w:bookmarkStart w:id="0" w:name="_GoBack"/>
      <w:bookmarkEnd w:id="0"/>
    </w:p>
    <w:p>
      <w:pPr>
        <w:rPr>
          <w:sz w:val="28"/>
          <w:szCs w:val="36"/>
        </w:rPr>
      </w:pPr>
      <w:r>
        <w:rPr>
          <w:sz w:val="28"/>
          <w:szCs w:val="36"/>
        </w:rPr>
        <w:t>2、课堂充分体现学生的主体地位。</w:t>
      </w:r>
    </w:p>
    <w:p>
      <w:pPr>
        <w:rPr>
          <w:sz w:val="28"/>
          <w:szCs w:val="36"/>
        </w:rPr>
      </w:pPr>
      <w:r>
        <w:rPr>
          <w:sz w:val="28"/>
          <w:szCs w:val="36"/>
        </w:rPr>
        <w:t>把课堂还给学生，学生自己可探索的内容和问题完全交给学生，教师只于其中点拨引导。</w:t>
      </w:r>
    </w:p>
    <w:p>
      <w:pPr>
        <w:rPr>
          <w:sz w:val="28"/>
          <w:szCs w:val="36"/>
        </w:rPr>
      </w:pPr>
      <w:r>
        <w:rPr>
          <w:sz w:val="28"/>
          <w:szCs w:val="36"/>
        </w:rPr>
        <w:t>3、引导学生在探究活动过程中和谐发展知识、能力、情感、态度、价值观。</w:t>
      </w:r>
    </w:p>
    <w:p>
      <w:pPr>
        <w:rPr>
          <w:sz w:val="28"/>
          <w:szCs w:val="36"/>
        </w:rPr>
      </w:pPr>
      <w:r>
        <w:rPr>
          <w:sz w:val="28"/>
          <w:szCs w:val="36"/>
        </w:rPr>
        <w:t>4、关注生活、面向未来。</w:t>
      </w:r>
    </w:p>
    <w:p>
      <w:pPr>
        <w:rPr>
          <w:sz w:val="28"/>
          <w:szCs w:val="36"/>
        </w:rPr>
      </w:pPr>
      <w:r>
        <w:rPr>
          <w:sz w:val="28"/>
          <w:szCs w:val="36"/>
        </w:rPr>
        <w:t>整合学生学过的知识，引导学生关注环境，关注生活，培养基本的公民意识。</w:t>
      </w:r>
    </w:p>
    <w:p>
      <w:pPr>
        <w:rPr>
          <w:sz w:val="28"/>
          <w:szCs w:val="36"/>
        </w:rPr>
      </w:pPr>
      <w:r>
        <w:rPr>
          <w:sz w:val="28"/>
          <w:szCs w:val="36"/>
        </w:rPr>
        <w:t>5、自主建构、形成学科知识。</w:t>
      </w:r>
    </w:p>
    <w:p>
      <w:pPr>
        <w:rPr>
          <w:sz w:val="28"/>
          <w:szCs w:val="36"/>
        </w:rPr>
      </w:pPr>
      <w:r>
        <w:rPr>
          <w:sz w:val="28"/>
          <w:szCs w:val="36"/>
        </w:rPr>
        <w:t>以综合探究美术欣赏活动为主线，课外学习、调查为支撑，帮助学生自主建构相关学科知识，形成基本美术素养。</w:t>
      </w: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03533"/>
    <w:rsid w:val="1FB0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2020-11-06T01:34:00Z</dcterms:created>
  <dc:creator>Administrator</dc:creator>
  <cp:lastModifiedBy>Administrator</cp:lastModifiedBy>
  <dcterms:modified xsi:type="dcterms:W3CDTF">2020-11-06T01:35:46Z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