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《理解编者意图，教好统编教材》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                             -----统编版教材培训心得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来自商丘市教研室，商丘市文化路小学的室</w:t>
      </w:r>
      <w:r>
        <w:rPr>
          <w:rFonts w:hint="eastAsia"/>
          <w:sz w:val="22"/>
          <w:szCs w:val="28"/>
        </w:rPr>
        <w:t>李斩棘校长带领着大家回顾了统编教材的使用情况。</w:t>
      </w:r>
      <w:bookmarkStart w:id="0" w:name="_GoBack"/>
      <w:bookmarkEnd w:id="0"/>
      <w:r>
        <w:rPr>
          <w:rFonts w:hint="eastAsia"/>
          <w:sz w:val="22"/>
          <w:szCs w:val="28"/>
        </w:rPr>
        <w:t>她指出，使用统编教材要有“补教补学”的意识；要有“老课文新教法”的意识；要有“了解整套教材”的意识；要有“整体教学”的意识。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一个核心”、“双线结构”和“三位一体”是统编教材的基本编排理念，也是李斩棘校长多次叮嘱大家一定要熟记的内容。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以统编教材五年级上册习作单元为例，李斩棘校长重点讲述了习作单元“有什么”、“怎么教”和“教学时需要注意的问题”。讲授过程中，她提出，教学时要聚焦目标，凸显重点。面对统编教材中的这一特殊单元，作为执教者只有读懂了编者意图，才能让我们的语文教学更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李斩棘校长带着学员老师们对习作单元的设置、五年级习作单元的设置及各板块之间的关系进行复习梳理。接着，又结合本地试教经验，分别对五上第五单元的每一课所遇到的问题、困惑、如何解决、路径有哪些等做了具体阐述，让大家对习作单元的教学有了非常清晰地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这样的培训方式实用性强，干货满满，让大家对统编教材有了更加清晰准确的认识，更加理解了编者意图，了解了新教材的编排特点、定位及教学重点等，为统编教材教学工作指明了方向，同时也让大家感受到新教材带来的新挑战，新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20586"/>
    <w:rsid w:val="2F2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2020-11-26T15:07:00Z</dcterms:created>
  <dc:creator>Lenovo</dc:creator>
  <cp:lastModifiedBy>Lenovo</cp:lastModifiedBy>
  <dcterms:modified xsi:type="dcterms:W3CDTF">2020-11-26T15:14:48Z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