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25" w:firstLineChars="1250"/>
        <w:rPr>
          <w:rFonts w:hint="default" w:ascii="Arial" w:hAnsi="Arial" w:eastAsia="宋体" w:cs="Arial"/>
          <w:i w:val="0"/>
          <w:caps w:val="0"/>
          <w:color w:val="333333"/>
          <w:spacing w:val="0"/>
          <w:sz w:val="21"/>
          <w:szCs w:val="21"/>
          <w:lang w:val="en-US" w:eastAsia="zh-CN"/>
        </w:rPr>
      </w:pPr>
      <w:r>
        <w:rPr>
          <w:rFonts w:hint="eastAsia" w:ascii="Arial" w:hAnsi="Arial" w:eastAsia="宋体" w:cs="Arial"/>
          <w:i w:val="0"/>
          <w:caps w:val="0"/>
          <w:color w:val="333333"/>
          <w:spacing w:val="0"/>
          <w:sz w:val="21"/>
          <w:szCs w:val="21"/>
        </w:rPr>
        <w:t>核心素养背景下数学教师</w:t>
      </w:r>
      <w:r>
        <w:rPr>
          <w:rFonts w:hint="eastAsia" w:ascii="Arial" w:hAnsi="Arial" w:eastAsia="宋体" w:cs="Arial"/>
          <w:i w:val="0"/>
          <w:caps w:val="0"/>
          <w:color w:val="333333"/>
          <w:spacing w:val="0"/>
          <w:sz w:val="21"/>
          <w:szCs w:val="21"/>
          <w:lang w:val="en-US" w:eastAsia="zh-CN"/>
        </w:rPr>
        <w:t>核心竞争力的探讨</w:t>
      </w:r>
    </w:p>
    <w:p>
      <w:pPr>
        <w:ind w:firstLine="525" w:firstLineChars="250"/>
        <w:rPr>
          <w:rFonts w:hint="eastAsia" w:asciiTheme="minorEastAsia" w:hAnsiTheme="minorEastAsia" w:eastAsiaTheme="minorEastAsia"/>
          <w:sz w:val="21"/>
          <w:szCs w:val="21"/>
          <w:lang w:eastAsia="zh-CN"/>
        </w:rPr>
      </w:pPr>
      <w:r>
        <w:rPr>
          <w:rFonts w:hint="eastAsia" w:asciiTheme="minorEastAsia" w:hAnsiTheme="minorEastAsia"/>
          <w:sz w:val="21"/>
          <w:szCs w:val="21"/>
        </w:rPr>
        <w:t>数学素养——指人用数学观点、数学思维方式和数学方法观察、分析、解决问题的能力及其倾向性，包括数学意识、数学行为、数学思维习惯、兴趣、可能性、品质等等。数学是一门知识结构有序、逻辑性很强的学科，“是人们对客观世界进行定性把握和定量刻画，逐步抽象概括，形成方法和理论，并进行广泛应用的过程”。数学知识的学习过程，必须遵循数学学科特性，通过不断地分析、综合、运算、判断推理来完成</w:t>
      </w:r>
      <w:r>
        <w:rPr>
          <w:rFonts w:hint="eastAsia" w:asciiTheme="minorEastAsia" w:hAnsiTheme="minorEastAsia"/>
          <w:sz w:val="21"/>
          <w:szCs w:val="21"/>
          <w:lang w:eastAsia="zh-CN"/>
        </w:rPr>
        <w:t>。</w:t>
      </w:r>
    </w:p>
    <w:p>
      <w:pPr>
        <w:ind w:firstLine="392" w:firstLineChars="200"/>
        <w:rPr>
          <w:rFonts w:asciiTheme="minorEastAsia" w:hAnsiTheme="minorEastAsia"/>
          <w:sz w:val="21"/>
          <w:szCs w:val="21"/>
        </w:rPr>
      </w:pPr>
      <w:r>
        <w:rPr>
          <w:rFonts w:hint="eastAsia" w:asciiTheme="minorEastAsia" w:hAnsiTheme="minorEastAsia"/>
          <w:spacing w:val="-7"/>
          <w:sz w:val="21"/>
          <w:szCs w:val="21"/>
        </w:rPr>
        <w:t>一个具有较高数学素养的人，数学思维特质的外显和内在表现在如下几个方面。</w:t>
      </w:r>
    </w:p>
    <w:p>
      <w:pPr>
        <w:ind w:firstLine="315" w:firstLineChars="150"/>
        <w:rPr>
          <w:rFonts w:asciiTheme="minorEastAsia" w:hAnsiTheme="minorEastAsia"/>
          <w:sz w:val="21"/>
          <w:szCs w:val="21"/>
        </w:rPr>
      </w:pPr>
      <w:r>
        <w:rPr>
          <w:rFonts w:hint="eastAsia" w:asciiTheme="minorEastAsia" w:hAnsiTheme="minorEastAsia"/>
          <w:sz w:val="21"/>
          <w:szCs w:val="21"/>
        </w:rPr>
        <w:t>其一，“数学使人精细”是数学素养特质的外在表现。高数学素养的人往往受过系统的数学教育，数学知识丰富，在生活和上作上常表现出对数的敏感和适应，能够从纷繁复杂的事例中分离出数学因素，建立模型，通过数学进行观察分析，善于用数学的观点说明问题。其个性品质往往给人以精明、精细、富有逻辑的感觉。</w:t>
      </w:r>
    </w:p>
    <w:p>
      <w:pPr>
        <w:ind w:firstLine="420" w:firstLineChars="200"/>
        <w:rPr>
          <w:rFonts w:asciiTheme="minorEastAsia" w:hAnsiTheme="minorEastAsia"/>
          <w:sz w:val="21"/>
          <w:szCs w:val="21"/>
        </w:rPr>
      </w:pPr>
      <w:r>
        <w:rPr>
          <w:rFonts w:hint="eastAsia" w:asciiTheme="minorEastAsia" w:hAnsiTheme="minorEastAsia"/>
          <w:sz w:val="21"/>
          <w:szCs w:val="21"/>
        </w:rPr>
        <w:t>其二，数学锻炼人的思维是数学素养特质的内在特征。数学是思维的“体操”，数学思维本身就具有客观性、直观性、深刻性和灵活性等特征。</w:t>
      </w:r>
    </w:p>
    <w:p>
      <w:pPr>
        <w:ind w:firstLine="420" w:firstLineChars="200"/>
        <w:rPr>
          <w:rFonts w:asciiTheme="minorEastAsia" w:hAnsiTheme="minorEastAsia"/>
          <w:sz w:val="21"/>
          <w:szCs w:val="21"/>
        </w:rPr>
      </w:pPr>
      <w:r>
        <w:rPr>
          <w:rFonts w:hint="eastAsia" w:asciiTheme="minorEastAsia" w:hAnsiTheme="minorEastAsia"/>
          <w:sz w:val="21"/>
          <w:szCs w:val="21"/>
        </w:rPr>
        <w:t>数学思维的客观性。我们认识世界、了解世界，追求的是对客观世界的真实再现。数学思维相对于其它思维，其精度更高、信度更强、效度更可靠，原因就在于数学思维是客观现实的反映。用数学思维的观点、方法去观察、分析客观世界，更能体现真实再现的特点。</w:t>
      </w:r>
    </w:p>
    <w:p>
      <w:pPr>
        <w:ind w:firstLine="420" w:firstLineChars="200"/>
        <w:rPr>
          <w:rFonts w:asciiTheme="minorEastAsia" w:hAnsiTheme="minorEastAsia"/>
          <w:sz w:val="21"/>
          <w:szCs w:val="21"/>
        </w:rPr>
      </w:pPr>
      <w:r>
        <w:rPr>
          <w:rFonts w:hint="eastAsia" w:asciiTheme="minorEastAsia" w:hAnsiTheme="minorEastAsia"/>
          <w:sz w:val="21"/>
          <w:szCs w:val="21"/>
        </w:rPr>
        <w:t>数学思维的直观性。思维本是抽象的东西，如果凭借数学模型，以数据、图形作为载体进行量化分析，可以大大加强其直观性，数学思维的深刻性。用数学方法进行思维，不仅可以了解事物的表面，而且可以通过对问题进行根本地了解和透彻地分析深入认识事物的本质。如果没有数学方法的参与，有时我们很难对某些问题进行定性认识，甚至会使问题的解决半途而废。而一旦通过数学方法对事物进行定性把握和定量刻画，则不难找到事物的本质联系或根本症结，作出合乎现实的正确决断。</w:t>
      </w:r>
    </w:p>
    <w:p>
      <w:pPr>
        <w:ind w:firstLine="420" w:firstLineChars="200"/>
        <w:rPr>
          <w:rFonts w:hint="eastAsia" w:asciiTheme="minorEastAsia" w:hAnsiTheme="minorEastAsia"/>
          <w:sz w:val="21"/>
          <w:szCs w:val="21"/>
        </w:rPr>
      </w:pPr>
      <w:r>
        <w:rPr>
          <w:rFonts w:hint="eastAsia" w:asciiTheme="minorEastAsia" w:hAnsiTheme="minorEastAsia"/>
          <w:sz w:val="21"/>
          <w:szCs w:val="21"/>
        </w:rPr>
        <w:t>数学思维的灵活性。数学思维方式方法的多样性以及数学运算简捷便通性，给我们运用数学知识，通过数学的观点、方法判断、分析解决问题提供了极大的便利。运用数学方法，解决问题，既可以宏观、全局、整体把握事物特征，又可以从某一方面、某一事例入手微观、局部地认识事物，达到窥“一斑”以见“个豹”的认知效果；既可以反思、总结过去，又可以设计和展望现在和未来；既可以通过数字符号反映事物间联系，又可以运用图形刻画事物的状态。随着数学手段的发展和数学器具的便捷，社会对数学运用关注的程度也越来越高，诸多便利因素的出现为我们在现实之中用数学解决问题注入了无限的活力。</w:t>
      </w:r>
    </w:p>
    <w:p>
      <w:pPr>
        <w:ind w:firstLine="420" w:firstLineChars="200"/>
        <w:rPr>
          <w:rFonts w:asciiTheme="minorEastAsia" w:hAnsiTheme="minorEastAsia"/>
          <w:sz w:val="21"/>
          <w:szCs w:val="21"/>
        </w:rPr>
      </w:pPr>
      <w:bookmarkStart w:id="0" w:name="_GoBack"/>
      <w:bookmarkEnd w:id="0"/>
      <w:r>
        <w:rPr>
          <w:rFonts w:hint="eastAsia" w:ascii="Arial" w:hAnsi="Arial" w:eastAsia="宋体" w:cs="Arial"/>
          <w:i w:val="0"/>
          <w:caps w:val="0"/>
          <w:color w:val="333333"/>
          <w:spacing w:val="0"/>
          <w:sz w:val="21"/>
          <w:szCs w:val="21"/>
        </w:rPr>
        <w:t>核心素养背景下数</w:t>
      </w:r>
      <w:r>
        <w:rPr>
          <w:rFonts w:hint="eastAsia" w:ascii="Arial" w:hAnsi="Arial" w:eastAsia="宋体" w:cs="Arial"/>
          <w:i w:val="0"/>
          <w:caps w:val="0"/>
          <w:color w:val="333333"/>
          <w:spacing w:val="0"/>
          <w:sz w:val="21"/>
          <w:szCs w:val="21"/>
          <w:lang w:val="en-US" w:eastAsia="zh-CN"/>
        </w:rPr>
        <w:t>学教师的竞争力</w:t>
      </w:r>
      <w:r>
        <w:rPr>
          <w:rFonts w:hint="eastAsia" w:ascii="Arial" w:hAnsi="Arial" w:eastAsia="宋体" w:cs="Arial"/>
          <w:i w:val="0"/>
          <w:caps w:val="0"/>
          <w:color w:val="333333"/>
          <w:spacing w:val="0"/>
          <w:sz w:val="21"/>
          <w:szCs w:val="21"/>
        </w:rPr>
        <w:t>①外在需要．大家都会想到，一个不思进取的平庸教师怎能培养出积极进取的优秀学生？教学发展的基本前提是“教师发展”或“教师成长”！为了学生的发展，为了学校的发展，教师需要成为一个优秀的数学教育工作者；进一步还可以说，为了国家、为了教育事业，教师需要不断提高职业胜任力、终生发展．特别是，新修订的高中《课标》响亮提出了“核心素养”，学校教学要发展学生的通识素养，数学教学要发展学生的学科素养（《课标》提了6条数学核心素养：数学抽象、逻辑推理、数学建模、数学运算、直观想象、数据分析），教学不仅不能只停留在“传授双基、培养能力”上，而且也不能满足于“从数学知识内容及其所使用的方法”中提炼数学思想方法，还要找出数学思想方法里的DNA——数学核心素养，并与立德树人沟通．这是对教师和教学提出了更高的要求，首先，要求教师具备相应的核心素养，并能将其融入到实际的教学过程中去，并最终发展为学生的核心素养．其次，素养的形成不能单纯依赖教师的教，而是需要学生参与其中的数学活动；不能单纯依赖记忆与模仿，而是需要感悟与思维；因而，基于核心素养的教学，要求教师抓住知识的本质思想，创设恰当的教学情境，组织互动的数学化过程，让学生在掌握知识技能的同时，感悟知识的数学本质，积累思维和实践的经验，形成和发展数学核心素养；这是一个教育观念和专业水平的全新挑战，几乎所有教师都需要重新弄清每一章节的数学事实各体现了哪些数学核心素养、体现到什么程度；都需要重新弄清每一数学核心素养体现在哪些章节、体现到什么程度、在具体教学中如何螺旋提升；甚至在解每一道题的时候，都要想一想“这道题能够体现哪些核心素养”．②内在动力．上面说到的“需要”和“形势”是我们首先应该看到的，问题是，仅仅谈客观需要会不会把“教师专业发展”作为一种外在的任务和要求？也可以换一种说法，除了“为学生发展、为学校发展、为国家发展、为教育事业发展”之外，“教师专业发展”对教师本人的幸福生活是否有切实的意义？我们的回答是肯定的，教师发展完全可以转变为：教师生活质量的提高和生命价值的提升．其实，教师发展的直接作用首先就体现在教师的日常活动之中，体现为提高了教师的生活质量，提升了教师的生命价值；同时，才逐步而持久地体现到教学和学生中去．并且，两者不可分割，教学和学生的发展必然给教师带来“享受工作”的成就感以及继续前进的信心、力量与机会．认识教师专业发展能使教师拥有更充实、更幸福的生活，可以使教师专业发展获得内在的、永不休止的动力．反之，如果不把教师专业发展与教师的生活质量、生命价值相联系，那就总会有一部分教师冷漠、乃至拒绝专业发展——当前，部分教师中职业倦怠的蔓延不能不说与此有关，部分教师中视考核、培训、职称为“折腾”也不能不说与此有关．这并不是说，仅仅把“教师专业发展”与职称、工资、名誉、地位等功利“捆绑上市”，而是强调“专业发展”与教师的生活、生命结构相联系，成为教师的内在需求．当下都流行“享受生活”，大家想一想，一周我们有五六天的时间在工作，所谓下班、假期，对于教师也常常只是形式上的、名义上的，一个教师如果不会“享受工作”的话，那所谓的“享受生活”充其量只是二流的、业余的水平，所以，我们要学会“享受工作”．教学不仅是教师的一种职业，也是教师生命的一部分．教师发展的途径非常宽广，有的岗位成才、有的行政成官、有的读学位成家．岗位成才教师的发展也会有自己的个性化轨迹，切入点各有</w:t>
      </w:r>
    </w:p>
    <w:p>
      <w:pPr>
        <w:ind w:firstLine="420" w:firstLineChars="200"/>
        <w:rPr>
          <w:rFonts w:hint="eastAsia" w:asciiTheme="minorEastAsia" w:hAnsiTheme="minorEastAsia"/>
          <w:sz w:val="21"/>
          <w:szCs w:val="21"/>
        </w:rPr>
      </w:pPr>
      <w:r>
        <w:rPr>
          <w:rFonts w:hint="eastAsia" w:asciiTheme="minorEastAsia" w:hAnsiTheme="minorEastAsia"/>
          <w:sz w:val="21"/>
          <w:szCs w:val="21"/>
        </w:rPr>
        <w:t>下面</w:t>
      </w:r>
      <w:r>
        <w:rPr>
          <w:rFonts w:asciiTheme="minorEastAsia" w:hAnsiTheme="minorEastAsia"/>
          <w:sz w:val="21"/>
          <w:szCs w:val="21"/>
        </w:rPr>
        <w:t>我以空间中平行关系复习课的</w:t>
      </w:r>
      <w:r>
        <w:rPr>
          <w:rFonts w:hint="eastAsia" w:asciiTheme="minorEastAsia" w:hAnsiTheme="minorEastAsia"/>
          <w:sz w:val="21"/>
          <w:szCs w:val="21"/>
        </w:rPr>
        <w:t>教学</w:t>
      </w:r>
      <w:r>
        <w:rPr>
          <w:rFonts w:asciiTheme="minorEastAsia" w:hAnsiTheme="minorEastAsia"/>
          <w:sz w:val="21"/>
          <w:szCs w:val="21"/>
        </w:rPr>
        <w:t>设计</w:t>
      </w:r>
      <w:r>
        <w:rPr>
          <w:rFonts w:hint="eastAsia" w:asciiTheme="minorEastAsia" w:hAnsiTheme="minorEastAsia"/>
          <w:sz w:val="21"/>
          <w:szCs w:val="21"/>
        </w:rPr>
        <w:t>为例</w:t>
      </w:r>
      <w:r>
        <w:rPr>
          <w:rFonts w:asciiTheme="minorEastAsia" w:hAnsiTheme="minorEastAsia"/>
          <w:sz w:val="21"/>
          <w:szCs w:val="21"/>
        </w:rPr>
        <w:t>说明我在课堂中是如何渗透数学的核心素养的。</w:t>
      </w:r>
    </w:p>
    <w:p>
      <w:pPr>
        <w:ind w:firstLine="420" w:firstLineChars="200"/>
        <w:rPr>
          <w:sz w:val="21"/>
          <w:szCs w:val="21"/>
        </w:rPr>
      </w:pPr>
      <w:r>
        <w:rPr>
          <w:rFonts w:hint="eastAsia"/>
          <w:sz w:val="21"/>
          <w:szCs w:val="21"/>
        </w:rPr>
        <w:t>数学</w:t>
      </w:r>
      <w:r>
        <w:rPr>
          <w:sz w:val="21"/>
          <w:szCs w:val="21"/>
        </w:rPr>
        <w:t>核心素养的</w:t>
      </w:r>
      <w:r>
        <w:rPr>
          <w:rFonts w:hint="eastAsia"/>
          <w:sz w:val="21"/>
          <w:szCs w:val="21"/>
        </w:rPr>
        <w:t>空间中的平行关系是空间几何学的基础，也是培养学生推理论证</w:t>
      </w:r>
      <w:r>
        <w:rPr>
          <w:sz w:val="21"/>
          <w:szCs w:val="21"/>
        </w:rPr>
        <w:t>,</w:t>
      </w:r>
      <w:r>
        <w:rPr>
          <w:rFonts w:hint="eastAsia"/>
          <w:sz w:val="21"/>
          <w:szCs w:val="21"/>
        </w:rPr>
        <w:t>几何直观能力的重要素材。高三学生对空间中平行关系的相关概念和定理的掌握有所差异，同时缺乏知识的系统化，在解决空间中平行关系问题存在固化的程序操作，不能灵活应用。基于上述情况在对空间中平行关系进行一轮复习时安排了二课时。第一课时通过直观感知，促使学生主动回忆相关知识，构建知识框架。第二课时以一个题干为基础，以一系列存在性问题为任务驱动方式，引导学生建立平行关系转化的思维路径。让所有学生体会动态分析辅助线或面的思维过程，从而掌握解决复杂背景下空间中平行关系的一般方法。</w:t>
      </w:r>
    </w:p>
    <w:p>
      <w:pPr>
        <w:ind w:firstLine="420" w:firstLineChars="200"/>
        <w:rPr>
          <w:sz w:val="21"/>
          <w:szCs w:val="21"/>
        </w:rPr>
      </w:pPr>
      <w:r>
        <w:rPr>
          <w:rFonts w:hint="eastAsia"/>
          <w:bCs/>
          <w:sz w:val="21"/>
          <w:szCs w:val="21"/>
        </w:rPr>
        <w:t>重视几何直观想象能力培养，利用图形探索解决问题的思路、预测结果，借助几何直观把复杂的数学问题变得简明形象。同时侧重学生逻辑推理能力的培养，学生利用空间想象能力，通过对空间图形的位置关系的观察、分析，利用演绎推理进行推理，并能结合图形使用规范清晰简明的符号语言加以表达。数学中，逻辑与直觉、推理与猜想总是相伴相随的。</w:t>
      </w:r>
      <w:r>
        <w:rPr>
          <w:rFonts w:hint="eastAsia"/>
          <w:sz w:val="21"/>
          <w:szCs w:val="21"/>
        </w:rPr>
        <w:t>基于核心素养的要求，制定了本节课的教学目标。</w:t>
      </w:r>
    </w:p>
    <w:p>
      <w:pPr>
        <w:tabs>
          <w:tab w:val="left" w:pos="1252"/>
        </w:tabs>
        <w:jc w:val="left"/>
        <w:rPr>
          <w:rFonts w:ascii="宋体"/>
          <w:sz w:val="21"/>
          <w:szCs w:val="21"/>
        </w:rPr>
      </w:pPr>
      <w:r>
        <w:rPr>
          <w:rFonts w:ascii="宋体" w:hAnsi="宋体"/>
          <w:sz w:val="21"/>
          <w:szCs w:val="21"/>
        </w:rPr>
        <w:t>1</w:t>
      </w:r>
      <w:r>
        <w:rPr>
          <w:rFonts w:hint="eastAsia" w:ascii="宋体" w:hAnsi="宋体"/>
          <w:sz w:val="21"/>
          <w:szCs w:val="21"/>
        </w:rPr>
        <w:t>、知识与技能目标：通过一类问题</w:t>
      </w:r>
      <w:r>
        <w:rPr>
          <w:rFonts w:ascii="宋体" w:hAnsi="宋体"/>
          <w:sz w:val="21"/>
          <w:szCs w:val="21"/>
        </w:rPr>
        <w:t xml:space="preserve"> —</w:t>
      </w:r>
      <w:r>
        <w:rPr>
          <w:rFonts w:hint="eastAsia" w:ascii="宋体" w:hAnsi="宋体"/>
          <w:sz w:val="21"/>
          <w:szCs w:val="21"/>
        </w:rPr>
        <w:t>“平行关系存在性问题”，掌握空间中线线平行、线与面平行以及面与面平行的判定定理和性质定理，灵活运用相关定理解决问题，实现三者之间关系的相互转化。</w:t>
      </w:r>
    </w:p>
    <w:p>
      <w:pPr>
        <w:tabs>
          <w:tab w:val="left" w:pos="1252"/>
        </w:tabs>
        <w:jc w:val="left"/>
        <w:rPr>
          <w:rFonts w:ascii="宋体"/>
          <w:sz w:val="21"/>
          <w:szCs w:val="21"/>
        </w:rPr>
      </w:pPr>
      <w:r>
        <w:rPr>
          <w:rFonts w:ascii="宋体" w:hAnsi="宋体"/>
          <w:sz w:val="21"/>
          <w:szCs w:val="21"/>
        </w:rPr>
        <w:t>2</w:t>
      </w:r>
      <w:r>
        <w:rPr>
          <w:rFonts w:hint="eastAsia" w:ascii="宋体" w:hAnsi="宋体"/>
          <w:sz w:val="21"/>
          <w:szCs w:val="21"/>
        </w:rPr>
        <w:t>、过程与方法目标：以四棱锥为研究载体，通过问题引导及不断变换条件，体会运用运动变化观点看待几何问题，建立平行关系转化的思维路径，培养学生结合直观和逻辑思维能力。</w:t>
      </w:r>
    </w:p>
    <w:p>
      <w:pPr>
        <w:rPr>
          <w:rFonts w:ascii="宋体"/>
          <w:sz w:val="21"/>
          <w:szCs w:val="21"/>
        </w:rPr>
      </w:pPr>
      <w:r>
        <w:rPr>
          <w:rFonts w:ascii="宋体" w:hAnsi="宋体"/>
          <w:sz w:val="21"/>
          <w:szCs w:val="21"/>
        </w:rPr>
        <w:t>3</w:t>
      </w:r>
      <w:r>
        <w:rPr>
          <w:rFonts w:hint="eastAsia" w:ascii="宋体" w:hAnsi="宋体"/>
          <w:sz w:val="21"/>
          <w:szCs w:val="21"/>
        </w:rPr>
        <w:t>、情感、态度与价值观：鼓励学生积极思考，培养学生勇于探索、敢于尝试、严谨分析和推理的数学研究态度</w:t>
      </w:r>
      <w:r>
        <w:rPr>
          <w:rFonts w:ascii="宋体"/>
          <w:sz w:val="21"/>
          <w:szCs w:val="21"/>
        </w:rPr>
        <w:t>.</w:t>
      </w:r>
    </w:p>
    <w:p>
      <w:pPr>
        <w:rPr>
          <w:rFonts w:hint="eastAsia" w:ascii="宋体"/>
          <w:sz w:val="21"/>
          <w:szCs w:val="21"/>
        </w:rPr>
      </w:pPr>
      <w:r>
        <w:rPr>
          <w:rFonts w:hint="eastAsia" w:ascii="宋体"/>
          <w:sz w:val="21"/>
          <w:szCs w:val="21"/>
        </w:rPr>
        <w:t>教学</w:t>
      </w:r>
      <w:r>
        <w:rPr>
          <w:rFonts w:ascii="宋体"/>
          <w:sz w:val="21"/>
          <w:szCs w:val="21"/>
        </w:rPr>
        <w:t>环节：</w:t>
      </w:r>
    </w:p>
    <w:p>
      <w:pPr>
        <w:rPr>
          <w:rFonts w:ascii="宋体"/>
          <w:kern w:val="0"/>
          <w:sz w:val="21"/>
          <w:szCs w:val="21"/>
        </w:rPr>
      </w:pPr>
      <w:r>
        <w:rPr>
          <w:rFonts w:ascii="宋体"/>
          <w:sz w:val="21"/>
          <w:szCs w:val="21"/>
        </w:rPr>
        <w:t xml:space="preserve"> </w:t>
      </w:r>
      <w:r>
        <w:rPr>
          <w:rFonts w:hint="eastAsia" w:ascii="宋体" w:hAnsi="宋体"/>
          <w:kern w:val="0"/>
          <w:sz w:val="21"/>
          <w:szCs w:val="21"/>
        </w:rPr>
        <w:t>提出本节课研究对象：如图，四棱锥</w:t>
      </w:r>
      <w:r>
        <w:rPr>
          <w:rFonts w:hint="eastAsia" w:ascii="宋体" w:hAnsi="宋体"/>
          <w:position w:val="-6"/>
          <w:sz w:val="21"/>
          <w:szCs w:val="21"/>
        </w:rPr>
        <w:object>
          <v:shape id="_x0000_i1025" o:spt="75" type="#_x0000_t75" style="height:14.05pt;width:50.5pt;" o:ole="t"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hint="eastAsia" w:ascii="宋体" w:hAnsi="宋体"/>
          <w:kern w:val="0"/>
          <w:sz w:val="21"/>
          <w:szCs w:val="21"/>
        </w:rPr>
        <w:t>的底面</w:t>
      </w:r>
      <w:r>
        <w:rPr>
          <w:rFonts w:hint="eastAsia" w:ascii="宋体" w:hAnsi="宋体"/>
          <w:position w:val="-6"/>
          <w:sz w:val="21"/>
          <w:szCs w:val="21"/>
        </w:rPr>
        <w:object>
          <v:shape id="_x0000_i1026" o:spt="75" type="#_x0000_t75" style="height:14.05pt;width:36.4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hint="eastAsia" w:ascii="宋体" w:hAnsi="宋体"/>
          <w:kern w:val="0"/>
          <w:sz w:val="21"/>
          <w:szCs w:val="21"/>
        </w:rPr>
        <w:t>中，</w:t>
      </w:r>
      <w:r>
        <w:rPr>
          <w:rFonts w:hint="eastAsia" w:ascii="宋体" w:hAnsi="宋体"/>
          <w:position w:val="-6"/>
          <w:sz w:val="21"/>
          <w:szCs w:val="21"/>
        </w:rPr>
        <w:object>
          <v:shape id="_x0000_i1027" o:spt="75" type="#_x0000_t75" style="height:14.05pt;width:43.85pt;" o:ole="t" filled="f" o:preferrelative="t" stroked="f" coordsize="21600,21600">
            <v:path/>
            <v:fill on="f" focussize="0,0"/>
            <v:stroke on="f" joinstyle="miter"/>
            <v:imagedata r:id="rId9" o:title=""/>
            <o:lock v:ext="edit" aspectratio="t"/>
            <w10:wrap type="none"/>
            <w10:anchorlock/>
          </v:shape>
          <o:OLEObject Type="Embed" ProgID="Equation.DSMT4" ShapeID="_x0000_i1027" DrawAspect="Content" ObjectID="_1468075727" r:id="rId8">
            <o:LockedField>false</o:LockedField>
          </o:OLEObject>
        </w:object>
      </w:r>
      <w:r>
        <w:rPr>
          <w:rFonts w:hint="eastAsia" w:ascii="宋体" w:hAnsi="宋体"/>
          <w:kern w:val="0"/>
          <w:sz w:val="21"/>
          <w:szCs w:val="21"/>
        </w:rPr>
        <w:t>，</w:t>
      </w:r>
      <w:r>
        <w:rPr>
          <w:rFonts w:hint="eastAsia" w:ascii="宋体" w:hAnsi="宋体"/>
          <w:position w:val="-6"/>
          <w:sz w:val="21"/>
          <w:szCs w:val="21"/>
        </w:rPr>
        <w:object>
          <v:shape id="_x0000_i1028" o:spt="75" type="#_x0000_t75" style="height:14.05pt;width:36.4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hint="eastAsia" w:ascii="宋体" w:hAnsi="宋体"/>
          <w:kern w:val="0"/>
          <w:sz w:val="21"/>
          <w:szCs w:val="21"/>
        </w:rPr>
        <w:t>，</w:t>
      </w:r>
      <w:r>
        <w:rPr>
          <w:rFonts w:hint="eastAsia" w:ascii="宋体" w:hAnsi="宋体"/>
          <w:position w:val="-6"/>
          <w:sz w:val="21"/>
          <w:szCs w:val="21"/>
        </w:rPr>
        <w:object>
          <v:shape id="_x0000_i1029" o:spt="75" type="#_x0000_t75" style="height:14.05pt;width:36.4pt;" o:ole="t" filled="f" o:preferrelative="t" stroked="f" coordsize="21600,21600">
            <v:path/>
            <v:fill on="f" focussize="0,0"/>
            <v:stroke on="f" joinstyle="miter"/>
            <v:imagedata r:id="rId13" o:title=""/>
            <o:lock v:ext="edit" aspectratio="t"/>
            <w10:wrap type="none"/>
            <w10:anchorlock/>
          </v:shape>
          <o:OLEObject Type="Embed" ProgID="Equation.DSMT4" ShapeID="_x0000_i1029" DrawAspect="Content" ObjectID="_1468075729" r:id="rId12">
            <o:LockedField>false</o:LockedField>
          </o:OLEObject>
        </w:object>
      </w:r>
      <w:r>
        <w:rPr>
          <w:rFonts w:ascii="Calibri"/>
          <w:sz w:val="21"/>
          <w:szCs w:val="21"/>
        </w:rPr>
        <w:drawing>
          <wp:anchor distT="0" distB="0" distL="114300" distR="114300" simplePos="0" relativeHeight="251663360" behindDoc="0" locked="0" layoutInCell="1" allowOverlap="1">
            <wp:simplePos x="0" y="0"/>
            <wp:positionH relativeFrom="column">
              <wp:posOffset>4359275</wp:posOffset>
            </wp:positionH>
            <wp:positionV relativeFrom="paragraph">
              <wp:posOffset>5080</wp:posOffset>
            </wp:positionV>
            <wp:extent cx="1009650" cy="108585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009650" cy="1085850"/>
                    </a:xfrm>
                    <a:prstGeom prst="rect">
                      <a:avLst/>
                    </a:prstGeom>
                    <a:noFill/>
                  </pic:spPr>
                </pic:pic>
              </a:graphicData>
            </a:graphic>
          </wp:anchor>
        </w:drawing>
      </w:r>
    </w:p>
    <w:p>
      <w:pPr>
        <w:kinsoku w:val="0"/>
        <w:overflowPunct w:val="0"/>
        <w:autoSpaceDE w:val="0"/>
        <w:autoSpaceDN w:val="0"/>
        <w:adjustRightInd w:val="0"/>
        <w:snapToGrid w:val="0"/>
        <w:textAlignment w:val="center"/>
        <w:rPr>
          <w:rFonts w:ascii="宋体"/>
          <w:kern w:val="0"/>
          <w:sz w:val="21"/>
          <w:szCs w:val="21"/>
        </w:rPr>
      </w:pPr>
      <w:r>
        <w:rPr>
          <w:rFonts w:hint="eastAsia" w:ascii="宋体" w:hAnsi="宋体"/>
          <w:kern w:val="0"/>
          <w:sz w:val="21"/>
          <w:szCs w:val="21"/>
        </w:rPr>
        <w:t>分析：图中你还能找到哪些平行关系？</w:t>
      </w:r>
    </w:p>
    <w:p>
      <w:pPr>
        <w:kinsoku w:val="0"/>
        <w:overflowPunct w:val="0"/>
        <w:autoSpaceDE w:val="0"/>
        <w:autoSpaceDN w:val="0"/>
        <w:adjustRightInd w:val="0"/>
        <w:snapToGrid w:val="0"/>
        <w:textAlignment w:val="center"/>
        <w:rPr>
          <w:rFonts w:hint="eastAsia" w:ascii="宋体"/>
          <w:sz w:val="21"/>
          <w:szCs w:val="21"/>
        </w:rPr>
      </w:pPr>
      <w:r>
        <w:rPr>
          <w:rFonts w:hint="eastAsia" w:ascii="宋体" w:hAnsi="宋体"/>
          <w:kern w:val="0"/>
          <w:sz w:val="21"/>
          <w:szCs w:val="21"/>
        </w:rPr>
        <w:t>生：</w:t>
      </w:r>
      <w:r>
        <w:rPr>
          <w:rFonts w:hint="eastAsia" w:ascii="宋体" w:hAnsi="宋体"/>
          <w:position w:val="-6"/>
          <w:sz w:val="21"/>
          <w:szCs w:val="21"/>
        </w:rPr>
        <w:object>
          <v:shape id="_x0000_i1030" o:spt="75" type="#_x0000_t75" style="height:11.6pt;width:45.5pt;" o:ole="t" filled="f" o:preferrelative="t" stroked="f" coordsize="21600,21600">
            <v:path/>
            <v:fill on="f" focussize="0,0"/>
            <v:stroke on="f" joinstyle="miter"/>
            <v:imagedata r:id="rId9" o:title=""/>
            <o:lock v:ext="edit" aspectratio="t"/>
            <w10:wrap type="none"/>
            <w10:anchorlock/>
          </v:shape>
          <o:OLEObject Type="Embed" ProgID="Equation.DSMT4" ShapeID="_x0000_i1030" DrawAspect="Content" ObjectID="_1468075730" r:id="rId15">
            <o:LockedField>false</o:LockedField>
          </o:OLEObject>
        </w:object>
      </w:r>
      <w:r>
        <w:rPr>
          <w:rFonts w:ascii="宋体" w:hAnsi="宋体"/>
          <w:sz w:val="21"/>
          <w:szCs w:val="21"/>
        </w:rPr>
        <w:t xml:space="preserve">   </w:t>
      </w:r>
      <w:r>
        <w:rPr>
          <w:rFonts w:hint="eastAsia" w:ascii="宋体" w:hAnsi="宋体"/>
          <w:position w:val="-8"/>
          <w:sz w:val="21"/>
          <w:szCs w:val="21"/>
        </w:rPr>
        <w:object>
          <v:shape id="_x0000_i1031" o:spt="75" type="#_x0000_t75" style="height:14.05pt;width:62.9pt;" o:ole="t" filled="f" o:preferrelative="t" stroked="f" coordsize="21600,21600">
            <v:path/>
            <v:fill on="f" focussize="0,0"/>
            <v:stroke on="f" joinstyle="miter"/>
            <v:imagedata r:id="rId17" o:title=""/>
            <o:lock v:ext="edit" aspectratio="t"/>
            <w10:wrap type="none"/>
            <w10:anchorlock/>
          </v:shape>
          <o:OLEObject Type="Embed" ProgID="Equation.DSMT4" ShapeID="_x0000_i1031" DrawAspect="Content" ObjectID="_1468075731" r:id="rId16">
            <o:LockedField>false</o:LockedField>
          </o:OLEObject>
        </w:object>
      </w:r>
      <w:r>
        <w:rPr>
          <w:rFonts w:ascii="宋体" w:hAnsi="宋体"/>
          <w:sz w:val="21"/>
          <w:szCs w:val="21"/>
        </w:rPr>
        <w:t xml:space="preserve">    </w:t>
      </w:r>
      <w:r>
        <w:rPr>
          <w:rFonts w:hint="eastAsia" w:ascii="宋体" w:hAnsi="宋体"/>
          <w:position w:val="-8"/>
          <w:sz w:val="21"/>
          <w:szCs w:val="21"/>
        </w:rPr>
        <w:object>
          <v:shape id="_x0000_i1032" o:spt="75" type="#_x0000_t75" style="height:14.05pt;width:60.4pt;" o:ole="t" filled="f" o:preferrelative="t" stroked="f" coordsize="21600,21600">
            <v:path/>
            <v:fill on="f" focussize="0,0"/>
            <v:stroke on="f" joinstyle="miter"/>
            <v:imagedata r:id="rId19" o:title=""/>
            <o:lock v:ext="edit" aspectratio="t"/>
            <w10:wrap type="none"/>
            <w10:anchorlock/>
          </v:shape>
          <o:OLEObject Type="Embed" ProgID="Equation.DSMT4" ShapeID="_x0000_i1032" DrawAspect="Content" ObjectID="_1468075732" r:id="rId18">
            <o:LockedField>false</o:LockedField>
          </o:OLEObject>
        </w:object>
      </w:r>
    </w:p>
    <w:p>
      <w:pPr>
        <w:kinsoku w:val="0"/>
        <w:overflowPunct w:val="0"/>
        <w:autoSpaceDE w:val="0"/>
        <w:autoSpaceDN w:val="0"/>
        <w:adjustRightInd w:val="0"/>
        <w:snapToGrid w:val="0"/>
        <w:textAlignment w:val="center"/>
        <w:rPr>
          <w:rFonts w:ascii="宋体"/>
          <w:kern w:val="0"/>
          <w:sz w:val="21"/>
          <w:szCs w:val="21"/>
        </w:rPr>
      </w:pPr>
      <w:r>
        <w:rPr>
          <w:rFonts w:hint="eastAsia" w:ascii="宋体" w:hAnsi="宋体"/>
          <w:b/>
          <w:kern w:val="0"/>
          <w:sz w:val="21"/>
          <w:szCs w:val="21"/>
        </w:rPr>
        <w:t>问题</w:t>
      </w:r>
      <w:r>
        <w:rPr>
          <w:rFonts w:ascii="宋体" w:hAnsi="宋体"/>
          <w:b/>
          <w:kern w:val="0"/>
          <w:sz w:val="21"/>
          <w:szCs w:val="21"/>
        </w:rPr>
        <w:t>1</w:t>
      </w:r>
      <w:r>
        <w:rPr>
          <w:rFonts w:hint="eastAsia" w:ascii="宋体" w:hAnsi="宋体"/>
          <w:b/>
          <w:kern w:val="0"/>
          <w:sz w:val="21"/>
          <w:szCs w:val="21"/>
        </w:rPr>
        <w:t>：</w:t>
      </w:r>
      <w:r>
        <w:rPr>
          <w:rFonts w:hint="eastAsia" w:ascii="宋体" w:hAnsi="宋体"/>
          <w:kern w:val="0"/>
          <w:sz w:val="21"/>
          <w:szCs w:val="21"/>
        </w:rPr>
        <w:t>若平面</w:t>
      </w:r>
      <w:r>
        <w:rPr>
          <w:rFonts w:ascii="宋体" w:hAnsi="宋体"/>
          <w:i/>
          <w:kern w:val="0"/>
          <w:sz w:val="21"/>
          <w:szCs w:val="21"/>
        </w:rPr>
        <w:t>PAB</w:t>
      </w:r>
      <w:r>
        <w:rPr>
          <w:rFonts w:hint="eastAsia" w:ascii="宋体" w:hAnsi="宋体"/>
          <w:kern w:val="0"/>
          <w:sz w:val="21"/>
          <w:szCs w:val="21"/>
        </w:rPr>
        <w:t>与</w:t>
      </w:r>
      <w:r>
        <w:rPr>
          <w:rFonts w:ascii="宋体" w:hAnsi="宋体"/>
          <w:i/>
          <w:kern w:val="0"/>
          <w:sz w:val="21"/>
          <w:szCs w:val="21"/>
        </w:rPr>
        <w:t>PCD</w:t>
      </w:r>
      <w:r>
        <w:rPr>
          <w:rFonts w:hint="eastAsia" w:ascii="宋体" w:hAnsi="宋体"/>
          <w:kern w:val="0"/>
          <w:sz w:val="21"/>
          <w:szCs w:val="21"/>
        </w:rPr>
        <w:t>的交线是</w:t>
      </w:r>
      <w:r>
        <w:rPr>
          <w:rFonts w:ascii="宋体" w:hAnsi="宋体"/>
          <w:i/>
          <w:kern w:val="0"/>
          <w:sz w:val="21"/>
          <w:szCs w:val="21"/>
        </w:rPr>
        <w:t>l</w:t>
      </w:r>
      <w:r>
        <w:rPr>
          <w:rFonts w:hint="eastAsia" w:ascii="宋体" w:hAnsi="宋体"/>
          <w:kern w:val="0"/>
          <w:sz w:val="21"/>
          <w:szCs w:val="21"/>
        </w:rPr>
        <w:t>，试判断直线</w:t>
      </w:r>
      <w:r>
        <w:rPr>
          <w:rFonts w:ascii="宋体" w:hAnsi="宋体"/>
          <w:i/>
          <w:kern w:val="0"/>
          <w:sz w:val="21"/>
          <w:szCs w:val="21"/>
        </w:rPr>
        <w:t>l</w:t>
      </w:r>
      <w:r>
        <w:rPr>
          <w:rFonts w:hint="eastAsia" w:ascii="宋体" w:hAnsi="宋体"/>
          <w:kern w:val="0"/>
          <w:sz w:val="21"/>
          <w:szCs w:val="21"/>
        </w:rPr>
        <w:t>与直线</w:t>
      </w:r>
      <w:r>
        <w:rPr>
          <w:rFonts w:ascii="宋体" w:hAnsi="宋体"/>
          <w:i/>
          <w:kern w:val="0"/>
          <w:sz w:val="21"/>
          <w:szCs w:val="21"/>
        </w:rPr>
        <w:t>AB</w:t>
      </w:r>
      <w:r>
        <w:rPr>
          <w:rFonts w:hint="eastAsia" w:ascii="宋体" w:hAnsi="宋体"/>
          <w:kern w:val="0"/>
          <w:sz w:val="21"/>
          <w:szCs w:val="21"/>
        </w:rPr>
        <w:t>的位置关系，你能证明吗？</w:t>
      </w:r>
    </w:p>
    <w:p>
      <w:pPr>
        <w:rPr>
          <w:rFonts w:ascii="宋体"/>
          <w:sz w:val="21"/>
          <w:szCs w:val="21"/>
        </w:rPr>
      </w:pPr>
      <w:r>
        <w:rPr>
          <w:rFonts w:hint="eastAsia" w:ascii="宋体" w:hAnsi="宋体"/>
          <w:kern w:val="0"/>
          <w:sz w:val="21"/>
          <w:szCs w:val="21"/>
        </w:rPr>
        <w:t>生：</w:t>
      </w:r>
      <w:r>
        <w:rPr>
          <w:rFonts w:hint="eastAsia" w:ascii="宋体" w:hAnsi="宋体"/>
          <w:position w:val="-6"/>
          <w:sz w:val="21"/>
          <w:szCs w:val="21"/>
        </w:rPr>
        <w:object>
          <v:shape id="_x0000_i1033" o:spt="75" type="#_x0000_t75" style="height:14.05pt;width:36.4pt;" o:ole="t" filled="f" o:preferrelative="t" stroked="f" coordsize="21600,21600">
            <v:path/>
            <v:fill on="f" focussize="0,0"/>
            <v:stroke on="f" joinstyle="miter"/>
            <v:imagedata r:id="rId21" o:title=""/>
            <o:lock v:ext="edit" aspectratio="t"/>
            <w10:wrap type="none"/>
            <w10:anchorlock/>
          </v:shape>
          <o:OLEObject Type="Embed" ProgID="Equation.DSMT4" ShapeID="_x0000_i1033" DrawAspect="Content" ObjectID="_1468075733" r:id="rId20">
            <o:LockedField>false</o:LockedField>
          </o:OLEObject>
        </w:object>
      </w:r>
      <w:r>
        <w:rPr>
          <w:rFonts w:hint="eastAsia" w:ascii="宋体" w:hAnsi="宋体"/>
          <w:sz w:val="21"/>
          <w:szCs w:val="21"/>
        </w:rPr>
        <w:t>，学生分析完成，板书</w:t>
      </w:r>
    </w:p>
    <w:p>
      <w:pPr>
        <w:kinsoku w:val="0"/>
        <w:overflowPunct w:val="0"/>
        <w:autoSpaceDE w:val="0"/>
        <w:autoSpaceDN w:val="0"/>
        <w:adjustRightInd w:val="0"/>
        <w:snapToGrid w:val="0"/>
        <w:textAlignment w:val="center"/>
        <w:rPr>
          <w:rFonts w:ascii="宋体"/>
          <w:kern w:val="0"/>
          <w:sz w:val="21"/>
          <w:szCs w:val="21"/>
        </w:rPr>
      </w:pPr>
      <w:r>
        <w:rPr>
          <w:rFonts w:hint="eastAsia" w:ascii="宋体" w:hAnsi="宋体"/>
          <w:kern w:val="0"/>
          <w:sz w:val="21"/>
          <w:szCs w:val="21"/>
        </w:rPr>
        <w:t>师：小结：归纳已知一组线线平行推导另一组线线平行的方法：</w:t>
      </w:r>
    </w:p>
    <w:p>
      <w:pPr>
        <w:kinsoku w:val="0"/>
        <w:overflowPunct w:val="0"/>
        <w:autoSpaceDE w:val="0"/>
        <w:autoSpaceDN w:val="0"/>
        <w:adjustRightInd w:val="0"/>
        <w:snapToGrid w:val="0"/>
        <w:textAlignment w:val="center"/>
        <w:rPr>
          <w:rFonts w:ascii="宋体"/>
          <w:kern w:val="0"/>
          <w:sz w:val="21"/>
          <w:szCs w:val="21"/>
        </w:rPr>
      </w:pPr>
      <w:r>
        <w:rPr>
          <w:rFonts w:ascii="宋体"/>
          <w:kern w:val="0"/>
          <w:sz w:val="21"/>
          <w:szCs w:val="21"/>
        </w:rPr>
        <w:drawing>
          <wp:inline distT="0" distB="0" distL="0" distR="0">
            <wp:extent cx="925195" cy="620395"/>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925195" cy="620395"/>
                    </a:xfrm>
                    <a:prstGeom prst="rect">
                      <a:avLst/>
                    </a:prstGeom>
                    <a:noFill/>
                    <a:ln>
                      <a:noFill/>
                    </a:ln>
                  </pic:spPr>
                </pic:pic>
              </a:graphicData>
            </a:graphic>
          </wp:inline>
        </w:drawing>
      </w:r>
    </w:p>
    <w:p>
      <w:pPr>
        <w:kinsoku w:val="0"/>
        <w:overflowPunct w:val="0"/>
        <w:autoSpaceDE w:val="0"/>
        <w:autoSpaceDN w:val="0"/>
        <w:adjustRightInd w:val="0"/>
        <w:snapToGrid w:val="0"/>
        <w:textAlignment w:val="center"/>
        <w:rPr>
          <w:rFonts w:ascii="宋体" w:hAnsi="宋体"/>
          <w:i/>
          <w:kern w:val="0"/>
          <w:sz w:val="21"/>
          <w:szCs w:val="21"/>
        </w:rPr>
      </w:pPr>
      <w:r>
        <w:rPr>
          <w:rFonts w:ascii="Calibri" w:hAnsi="Calibri"/>
          <w:sz w:val="21"/>
          <w:szCs w:val="21"/>
        </w:rPr>
        <mc:AlternateContent>
          <mc:Choice Requires="wps">
            <w:drawing>
              <wp:anchor distT="0" distB="0" distL="114300" distR="114300" simplePos="0" relativeHeight="251659264" behindDoc="0" locked="0" layoutInCell="1" allowOverlap="1">
                <wp:simplePos x="0" y="0"/>
                <wp:positionH relativeFrom="column">
                  <wp:posOffset>386715</wp:posOffset>
                </wp:positionH>
                <wp:positionV relativeFrom="paragraph">
                  <wp:posOffset>135255</wp:posOffset>
                </wp:positionV>
                <wp:extent cx="466725" cy="0"/>
                <wp:effectExtent l="8255" t="57785" r="20320" b="56515"/>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6350">
                          <a:solidFill>
                            <a:srgbClr val="000000"/>
                          </a:solidFill>
                          <a:miter lim="800000"/>
                          <a:tailEnd type="triangle" w="med" len="med"/>
                        </a:ln>
                      </wps:spPr>
                      <wps:bodyPr/>
                    </wps:wsp>
                  </a:graphicData>
                </a:graphic>
              </wp:anchor>
            </w:drawing>
          </mc:Choice>
          <mc:Fallback>
            <w:pict>
              <v:shape id="_x0000_s1026" o:spid="_x0000_s1026" o:spt="32" type="#_x0000_t32" style="position:absolute;left:0pt;margin-left:30.45pt;margin-top:10.65pt;height:0pt;width:36.75pt;z-index:251659264;mso-width-relative:page;mso-height-relative:page;" filled="f" stroked="t" coordsize="21600,21600" o:gfxdata="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aKcU3VAAAACAEAAA8AAAAAAAAAAQAgAAAAIgAAAGRycy9kb3ducmV2LnhtbFBL&#10;AQIUABQAAAAIAIdO4kBKsJ6K+QEAAKwDAAAOAAAAAAAAAAEAIAAAACQBAABkcnMvZTJvRG9jLnht&#10;bFBLBQYAAAAABgAGAFkBAACPBQAAAAA=&#10;">
                <v:fill on="f" focussize="0,0"/>
                <v:stroke weight="0.5pt" color="#000000" miterlimit="8" joinstyle="miter" endarrow="block"/>
                <v:imagedata o:title=""/>
                <o:lock v:ext="edit" aspectratio="f"/>
              </v:shape>
            </w:pict>
          </mc:Fallback>
        </mc:AlternateContent>
      </w:r>
      <w:r>
        <w:rPr>
          <w:rFonts w:ascii="Calibri" w:hAnsi="Calibri"/>
          <w:sz w:val="21"/>
          <w:szCs w:val="21"/>
        </w:rPr>
        <mc:AlternateContent>
          <mc:Choice Requires="wps">
            <w:drawing>
              <wp:anchor distT="0" distB="0" distL="114300" distR="114300" simplePos="0" relativeHeight="251660288" behindDoc="0" locked="0" layoutInCell="1" allowOverlap="1">
                <wp:simplePos x="0" y="0"/>
                <wp:positionH relativeFrom="column">
                  <wp:posOffset>939165</wp:posOffset>
                </wp:positionH>
                <wp:positionV relativeFrom="paragraph">
                  <wp:posOffset>201930</wp:posOffset>
                </wp:positionV>
                <wp:extent cx="161925" cy="381000"/>
                <wp:effectExtent l="8255" t="38735" r="58420" b="8890"/>
                <wp:wrapNone/>
                <wp:docPr id="9" name="直接箭头连接符 9"/>
                <wp:cNvGraphicFramePr/>
                <a:graphic xmlns:a="http://schemas.openxmlformats.org/drawingml/2006/main">
                  <a:graphicData uri="http://schemas.microsoft.com/office/word/2010/wordprocessingShape">
                    <wps:wsp>
                      <wps:cNvCnPr>
                        <a:cxnSpLocks noChangeShapeType="1"/>
                      </wps:cNvCnPr>
                      <wps:spPr bwMode="auto">
                        <a:xfrm flipV="1">
                          <a:off x="0" y="0"/>
                          <a:ext cx="161925" cy="381000"/>
                        </a:xfrm>
                        <a:prstGeom prst="straightConnector1">
                          <a:avLst/>
                        </a:prstGeom>
                        <a:noFill/>
                        <a:ln w="6350">
                          <a:solidFill>
                            <a:srgbClr val="000000"/>
                          </a:solidFill>
                          <a:miter lim="800000"/>
                          <a:tailEnd type="triangle" w="med" len="med"/>
                        </a:ln>
                      </wps:spPr>
                      <wps:bodyPr/>
                    </wps:wsp>
                  </a:graphicData>
                </a:graphic>
              </wp:anchor>
            </w:drawing>
          </mc:Choice>
          <mc:Fallback>
            <w:pict>
              <v:shape id="_x0000_s1026" o:spid="_x0000_s1026" o:spt="32" type="#_x0000_t32" style="position:absolute;left:0pt;flip:y;margin-left:73.95pt;margin-top:15.9pt;height:30pt;width:12.75pt;z-index:251660288;mso-width-relative:page;mso-height-relative:page;" filled="f" stroked="t" coordsize="21600,21600" o:gfxdata="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Oozt2AAAAAkBAAAPAAAAAAAAAAEAIAAAACIAAABkcnMv&#10;ZG93bnJldi54bWxQSwECFAAUAAAACACHTuJA+nok+wMCAAC5AwAADgAAAAAAAAABACAAAAAnAQAA&#10;ZHJzL2Uyb0RvYy54bWxQSwUGAAAAAAYABgBZAQAAnAUAAAAA&#10;">
                <v:fill on="f" focussize="0,0"/>
                <v:stroke weight="0.5pt" color="#000000" miterlimit="8" joinstyle="miter" endarrow="block"/>
                <v:imagedata o:title=""/>
                <o:lock v:ext="edit" aspectratio="f"/>
              </v:shape>
            </w:pict>
          </mc:Fallback>
        </mc:AlternateContent>
      </w:r>
      <w:r>
        <w:rPr>
          <w:rFonts w:ascii="宋体" w:hAnsi="宋体"/>
          <w:i/>
          <w:kern w:val="0"/>
          <w:sz w:val="21"/>
          <w:szCs w:val="21"/>
        </w:rPr>
        <w:t>a</w:t>
      </w:r>
      <w:r>
        <w:rPr>
          <w:rFonts w:ascii="宋体" w:hAnsi="宋体"/>
          <w:kern w:val="0"/>
          <w:sz w:val="21"/>
          <w:szCs w:val="21"/>
        </w:rPr>
        <w:t>//</w:t>
      </w:r>
      <w:r>
        <w:rPr>
          <w:rFonts w:ascii="宋体" w:hAnsi="宋体"/>
          <w:i/>
          <w:kern w:val="0"/>
          <w:sz w:val="21"/>
          <w:szCs w:val="21"/>
        </w:rPr>
        <w:t>b          a//l</w:t>
      </w:r>
    </w:p>
    <w:p>
      <w:pPr>
        <w:kinsoku w:val="0"/>
        <w:overflowPunct w:val="0"/>
        <w:autoSpaceDE w:val="0"/>
        <w:autoSpaceDN w:val="0"/>
        <w:adjustRightInd w:val="0"/>
        <w:snapToGrid w:val="0"/>
        <w:textAlignment w:val="center"/>
        <w:rPr>
          <w:rFonts w:ascii="宋体"/>
          <w:kern w:val="0"/>
          <w:sz w:val="21"/>
          <w:szCs w:val="21"/>
        </w:rPr>
      </w:pPr>
      <w:r>
        <w:rPr>
          <w:rFonts w:ascii="Calibri"/>
          <w:sz w:val="21"/>
          <w:szCs w:val="21"/>
        </w:rPr>
        <mc:AlternateContent>
          <mc:Choice Requires="wps">
            <w:drawing>
              <wp:anchor distT="0" distB="0" distL="114300" distR="114300" simplePos="0" relativeHeight="251661312" behindDoc="0" locked="0" layoutInCell="1" allowOverlap="1">
                <wp:simplePos x="0" y="0"/>
                <wp:positionH relativeFrom="column">
                  <wp:posOffset>109855</wp:posOffset>
                </wp:positionH>
                <wp:positionV relativeFrom="paragraph">
                  <wp:posOffset>59055</wp:posOffset>
                </wp:positionV>
                <wp:extent cx="0" cy="276225"/>
                <wp:effectExtent l="55245" t="11430" r="59055" b="1714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6350">
                          <a:solidFill>
                            <a:srgbClr val="000000"/>
                          </a:solidFill>
                          <a:miter lim="800000"/>
                          <a:tailEnd type="triangle" w="med" len="med"/>
                        </a:ln>
                      </wps:spPr>
                      <wps:bodyPr/>
                    </wps:wsp>
                  </a:graphicData>
                </a:graphic>
              </wp:anchor>
            </w:drawing>
          </mc:Choice>
          <mc:Fallback>
            <w:pict>
              <v:shape id="_x0000_s1026" o:spid="_x0000_s1026" o:spt="32" type="#_x0000_t32" style="position:absolute;left:0pt;margin-left:8.65pt;margin-top:4.65pt;height:21.75pt;width:0pt;z-index:251661312;mso-width-relative:page;mso-height-relative:page;" filled="f" stroked="t" coordsize="21600,21600" o:gfxdata="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7mX6dEAAAAGAQAADwAAAAAAAAABACAAAAAiAAAAZHJzL2Rvd25yZXYueG1sUEsBAhQAFAAA&#10;AAgAh07iQD/VOmT2AQAAqgMAAA4AAAAAAAAAAQAgAAAAIAEAAGRycy9lMm9Eb2MueG1sUEsFBgAA&#10;AAAGAAYAWQEAAIgFAAAAAA==&#10;">
                <v:fill on="f" focussize="0,0"/>
                <v:stroke weight="0.5pt" color="#000000" miterlimit="8" joinstyle="miter" endarrow="block"/>
                <v:imagedata o:title=""/>
                <o:lock v:ext="edit" aspectratio="f"/>
              </v:shape>
            </w:pict>
          </mc:Fallback>
        </mc:AlternateContent>
      </w:r>
    </w:p>
    <w:p>
      <w:pPr>
        <w:kinsoku w:val="0"/>
        <w:overflowPunct w:val="0"/>
        <w:autoSpaceDE w:val="0"/>
        <w:autoSpaceDN w:val="0"/>
        <w:adjustRightInd w:val="0"/>
        <w:snapToGrid w:val="0"/>
        <w:textAlignment w:val="center"/>
        <w:rPr>
          <w:rFonts w:ascii="宋体"/>
          <w:kern w:val="0"/>
          <w:sz w:val="21"/>
          <w:szCs w:val="21"/>
        </w:rPr>
      </w:pPr>
    </w:p>
    <w:p>
      <w:pPr>
        <w:kinsoku w:val="0"/>
        <w:overflowPunct w:val="0"/>
        <w:autoSpaceDE w:val="0"/>
        <w:autoSpaceDN w:val="0"/>
        <w:adjustRightInd w:val="0"/>
        <w:snapToGrid w:val="0"/>
        <w:textAlignment w:val="center"/>
        <w:rPr>
          <w:rFonts w:ascii="宋体" w:hAnsi="宋体"/>
          <w:kern w:val="0"/>
          <w:sz w:val="21"/>
          <w:szCs w:val="21"/>
        </w:rPr>
      </w:pPr>
      <w:r>
        <w:rPr>
          <w:rFonts w:ascii="宋体" w:hAnsi="宋体"/>
          <w:i/>
          <w:kern w:val="0"/>
          <w:sz w:val="21"/>
          <w:szCs w:val="21"/>
        </w:rPr>
        <w:t>a</w:t>
      </w:r>
      <w:r>
        <w:rPr>
          <w:rFonts w:ascii="宋体" w:hAnsi="宋体"/>
          <w:kern w:val="0"/>
          <w:sz w:val="21"/>
          <w:szCs w:val="21"/>
        </w:rPr>
        <w:t>//</w:t>
      </w:r>
      <w:r>
        <w:rPr>
          <w:rFonts w:hint="eastAsia" w:ascii="宋体" w:hAnsi="宋体"/>
          <w:kern w:val="0"/>
          <w:sz w:val="21"/>
          <w:szCs w:val="21"/>
        </w:rPr>
        <w:t>β</w:t>
      </w:r>
      <w:r>
        <w:rPr>
          <w:rFonts w:ascii="宋体" w:hAnsi="宋体"/>
          <w:kern w:val="0"/>
          <w:sz w:val="21"/>
          <w:szCs w:val="21"/>
        </w:rPr>
        <w:t xml:space="preserve">    </w:t>
      </w:r>
      <w:r>
        <w:rPr>
          <w:rFonts w:hint="eastAsia" w:ascii="宋体" w:hAnsi="宋体"/>
          <w:position w:val="-14"/>
          <w:sz w:val="21"/>
          <w:szCs w:val="21"/>
        </w:rPr>
        <w:object>
          <v:shape id="_x0000_i1034" o:spt="75" type="#_x0000_t75" style="height:31.45pt;width:22.3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r>
        <w:rPr>
          <w:rFonts w:ascii="宋体" w:hAnsi="宋体"/>
          <w:kern w:val="0"/>
          <w:sz w:val="21"/>
          <w:szCs w:val="21"/>
        </w:rPr>
        <w:t xml:space="preserve"> </w:t>
      </w:r>
    </w:p>
    <w:p>
      <w:pPr>
        <w:rPr>
          <w:rFonts w:ascii="宋体"/>
          <w:sz w:val="21"/>
          <w:szCs w:val="21"/>
        </w:rPr>
      </w:pPr>
      <w:r>
        <w:rPr>
          <w:rFonts w:hint="eastAsia" w:ascii="宋体" w:hAnsi="宋体"/>
          <w:position w:val="-10"/>
          <w:sz w:val="21"/>
          <w:szCs w:val="21"/>
        </w:rPr>
        <w:object>
          <v:shape id="_x0000_i1035" o:spt="75" type="#_x0000_t75" style="height:15.7pt;width:48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p>
    <w:p>
      <w:pPr>
        <w:rPr>
          <w:rFonts w:ascii="宋体"/>
          <w:sz w:val="21"/>
          <w:szCs w:val="21"/>
        </w:rPr>
      </w:pPr>
      <w:r>
        <w:rPr>
          <w:rFonts w:hint="eastAsia" w:ascii="宋体" w:hAnsi="宋体"/>
          <w:b/>
          <w:sz w:val="21"/>
          <w:szCs w:val="21"/>
        </w:rPr>
        <w:t>设计意图</w:t>
      </w:r>
      <w:r>
        <w:rPr>
          <w:rFonts w:hint="eastAsia" w:ascii="宋体" w:hAnsi="宋体"/>
          <w:sz w:val="21"/>
          <w:szCs w:val="21"/>
        </w:rPr>
        <w:t>：使学生经历由线</w:t>
      </w:r>
      <w:r>
        <w:rPr>
          <w:rFonts w:ascii="宋体" w:hAnsi="宋体"/>
          <w:sz w:val="21"/>
          <w:szCs w:val="21"/>
        </w:rPr>
        <w:t>//</w:t>
      </w:r>
      <w:r>
        <w:rPr>
          <w:rFonts w:hint="eastAsia" w:ascii="宋体" w:hAnsi="宋体"/>
          <w:sz w:val="21"/>
          <w:szCs w:val="21"/>
        </w:rPr>
        <w:t>线得到线</w:t>
      </w:r>
      <w:r>
        <w:rPr>
          <w:rFonts w:ascii="宋体" w:hAnsi="宋体"/>
          <w:sz w:val="21"/>
          <w:szCs w:val="21"/>
        </w:rPr>
        <w:t>//</w:t>
      </w:r>
      <w:r>
        <w:rPr>
          <w:rFonts w:hint="eastAsia" w:ascii="宋体" w:hAnsi="宋体"/>
          <w:sz w:val="21"/>
          <w:szCs w:val="21"/>
        </w:rPr>
        <w:t>面，再过其中一条线做平面找交线进而推出另一组线线</w:t>
      </w:r>
      <w:r>
        <w:rPr>
          <w:rFonts w:ascii="宋体" w:hAnsi="宋体"/>
          <w:sz w:val="21"/>
          <w:szCs w:val="21"/>
        </w:rPr>
        <w:t>//</w:t>
      </w:r>
      <w:r>
        <w:rPr>
          <w:rFonts w:hint="eastAsia" w:ascii="宋体" w:hAnsi="宋体"/>
          <w:sz w:val="21"/>
          <w:szCs w:val="21"/>
        </w:rPr>
        <w:t>的思维过程，让学生体会构建线线平行是借助平面来实现的。为下面的问题做好铺垫。</w:t>
      </w:r>
    </w:p>
    <w:p>
      <w:pPr>
        <w:kinsoku w:val="0"/>
        <w:overflowPunct w:val="0"/>
        <w:autoSpaceDE w:val="0"/>
        <w:autoSpaceDN w:val="0"/>
        <w:adjustRightInd w:val="0"/>
        <w:snapToGrid w:val="0"/>
        <w:textAlignment w:val="center"/>
        <w:rPr>
          <w:rFonts w:ascii="宋体"/>
          <w:b/>
          <w:kern w:val="0"/>
          <w:sz w:val="21"/>
          <w:szCs w:val="21"/>
        </w:rPr>
      </w:pPr>
      <w:r>
        <w:rPr>
          <w:rFonts w:ascii="Calibri"/>
          <w:sz w:val="21"/>
          <w:szCs w:val="21"/>
        </w:rPr>
        <w:drawing>
          <wp:anchor distT="0" distB="0" distL="114300" distR="114300" simplePos="0" relativeHeight="251662336" behindDoc="0" locked="0" layoutInCell="1" allowOverlap="1">
            <wp:simplePos x="0" y="0"/>
            <wp:positionH relativeFrom="column">
              <wp:posOffset>4549775</wp:posOffset>
            </wp:positionH>
            <wp:positionV relativeFrom="paragraph">
              <wp:posOffset>184150</wp:posOffset>
            </wp:positionV>
            <wp:extent cx="1009650" cy="1038860"/>
            <wp:effectExtent l="0" t="0" r="0" b="889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7" cstate="print">
                      <a:extLst>
                        <a:ext uri="{28A0092B-C50C-407E-A947-70E740481C1C}">
                          <a14:useLocalDpi xmlns:a14="http://schemas.microsoft.com/office/drawing/2010/main" val="0"/>
                        </a:ext>
                      </a:extLst>
                    </a:blip>
                    <a:srcRect t="3865"/>
                    <a:stretch>
                      <a:fillRect/>
                    </a:stretch>
                  </pic:blipFill>
                  <pic:spPr>
                    <a:xfrm>
                      <a:off x="0" y="0"/>
                      <a:ext cx="1009650" cy="1038860"/>
                    </a:xfrm>
                    <a:prstGeom prst="rect">
                      <a:avLst/>
                    </a:prstGeom>
                    <a:noFill/>
                  </pic:spPr>
                </pic:pic>
              </a:graphicData>
            </a:graphic>
          </wp:anchor>
        </w:drawing>
      </w:r>
      <w:r>
        <w:rPr>
          <w:rFonts w:hint="eastAsia" w:ascii="宋体" w:hAnsi="宋体"/>
          <w:b/>
          <w:kern w:val="0"/>
          <w:sz w:val="21"/>
          <w:szCs w:val="21"/>
        </w:rPr>
        <w:t>问题</w:t>
      </w:r>
      <w:r>
        <w:rPr>
          <w:rFonts w:ascii="宋体" w:hAnsi="宋体"/>
          <w:b/>
          <w:kern w:val="0"/>
          <w:sz w:val="21"/>
          <w:szCs w:val="21"/>
        </w:rPr>
        <w:t>2</w:t>
      </w:r>
      <w:r>
        <w:rPr>
          <w:rFonts w:hint="eastAsia" w:ascii="宋体" w:hAnsi="宋体"/>
          <w:b/>
          <w:kern w:val="0"/>
          <w:sz w:val="21"/>
          <w:szCs w:val="21"/>
        </w:rPr>
        <w:t>：</w:t>
      </w:r>
      <w:r>
        <w:rPr>
          <w:rFonts w:hint="eastAsia" w:ascii="宋体" w:hAnsi="宋体"/>
          <w:kern w:val="0"/>
          <w:sz w:val="21"/>
          <w:szCs w:val="21"/>
        </w:rPr>
        <w:t>在</w:t>
      </w:r>
      <w:r>
        <w:rPr>
          <w:rFonts w:ascii="宋体" w:hAnsi="宋体"/>
          <w:i/>
          <w:kern w:val="0"/>
          <w:sz w:val="21"/>
          <w:szCs w:val="21"/>
        </w:rPr>
        <w:t>PB</w:t>
      </w:r>
      <w:r>
        <w:rPr>
          <w:rFonts w:hint="eastAsia" w:ascii="宋体" w:hAnsi="宋体"/>
          <w:kern w:val="0"/>
          <w:sz w:val="21"/>
          <w:szCs w:val="21"/>
        </w:rPr>
        <w:t>上是否存在一点</w:t>
      </w:r>
      <w:r>
        <w:rPr>
          <w:rFonts w:ascii="宋体" w:hAnsi="宋体"/>
          <w:i/>
          <w:kern w:val="0"/>
          <w:sz w:val="21"/>
          <w:szCs w:val="21"/>
        </w:rPr>
        <w:t>E</w:t>
      </w:r>
      <w:r>
        <w:rPr>
          <w:rFonts w:ascii="宋体"/>
          <w:kern w:val="0"/>
          <w:sz w:val="21"/>
          <w:szCs w:val="21"/>
        </w:rPr>
        <w:t>,</w:t>
      </w:r>
      <w:r>
        <w:rPr>
          <w:rFonts w:hint="eastAsia" w:ascii="宋体" w:hAnsi="宋体"/>
          <w:kern w:val="0"/>
          <w:sz w:val="21"/>
          <w:szCs w:val="21"/>
        </w:rPr>
        <w:t>使得</w:t>
      </w:r>
      <w:r>
        <w:rPr>
          <w:rFonts w:ascii="宋体" w:hAnsi="宋体"/>
          <w:i/>
          <w:kern w:val="0"/>
          <w:sz w:val="21"/>
          <w:szCs w:val="21"/>
        </w:rPr>
        <w:t>PD//</w:t>
      </w:r>
      <w:r>
        <w:rPr>
          <w:rFonts w:hint="eastAsia" w:ascii="宋体" w:hAnsi="宋体"/>
          <w:kern w:val="0"/>
          <w:sz w:val="21"/>
          <w:szCs w:val="21"/>
        </w:rPr>
        <w:t>平面</w:t>
      </w:r>
      <w:r>
        <w:rPr>
          <w:rFonts w:ascii="宋体" w:hAnsi="宋体"/>
          <w:i/>
          <w:kern w:val="0"/>
          <w:sz w:val="21"/>
          <w:szCs w:val="21"/>
        </w:rPr>
        <w:t>ACE</w:t>
      </w:r>
      <w:r>
        <w:rPr>
          <w:rFonts w:ascii="宋体" w:hAnsi="宋体"/>
          <w:kern w:val="0"/>
          <w:sz w:val="21"/>
          <w:szCs w:val="21"/>
        </w:rPr>
        <w:t>?</w:t>
      </w:r>
      <w:r>
        <w:rPr>
          <w:rFonts w:hint="eastAsia" w:ascii="宋体" w:hAnsi="宋体"/>
          <w:kern w:val="0"/>
          <w:sz w:val="21"/>
          <w:szCs w:val="21"/>
        </w:rPr>
        <w:t>请说明理由</w:t>
      </w:r>
      <w:r>
        <w:rPr>
          <w:rFonts w:ascii="宋体"/>
          <w:kern w:val="0"/>
          <w:sz w:val="21"/>
          <w:szCs w:val="21"/>
        </w:rPr>
        <w:t>.</w:t>
      </w:r>
      <w:r>
        <w:rPr>
          <w:rFonts w:ascii="宋体" w:hAnsi="宋体"/>
          <w:kern w:val="0"/>
          <w:sz w:val="21"/>
          <w:szCs w:val="21"/>
        </w:rPr>
        <w:t xml:space="preserve"> </w:t>
      </w:r>
    </w:p>
    <w:p>
      <w:pPr>
        <w:kinsoku w:val="0"/>
        <w:overflowPunct w:val="0"/>
        <w:autoSpaceDE w:val="0"/>
        <w:autoSpaceDN w:val="0"/>
        <w:adjustRightInd w:val="0"/>
        <w:snapToGrid w:val="0"/>
        <w:textAlignment w:val="center"/>
        <w:rPr>
          <w:rFonts w:ascii="宋体"/>
          <w:kern w:val="0"/>
          <w:sz w:val="21"/>
          <w:szCs w:val="21"/>
        </w:rPr>
      </w:pPr>
      <w:r>
        <w:rPr>
          <w:rFonts w:hint="eastAsia" w:ascii="宋体"/>
          <w:kern w:val="0"/>
          <w:sz w:val="21"/>
          <w:szCs w:val="21"/>
        </w:rPr>
        <w:t>生：可以感知存在但具体位置找有困难</w:t>
      </w:r>
    </w:p>
    <w:p>
      <w:pPr>
        <w:rPr>
          <w:rFonts w:ascii="宋体"/>
          <w:kern w:val="0"/>
          <w:sz w:val="21"/>
          <w:szCs w:val="21"/>
        </w:rPr>
      </w:pPr>
      <w:r>
        <w:rPr>
          <w:rFonts w:hint="eastAsia" w:ascii="宋体" w:hAnsi="宋体"/>
          <w:kern w:val="0"/>
          <w:sz w:val="21"/>
          <w:szCs w:val="21"/>
        </w:rPr>
        <w:t>师：引导学生观察直线</w:t>
      </w:r>
      <w:r>
        <w:rPr>
          <w:rFonts w:ascii="宋体" w:hAnsi="宋体"/>
          <w:i/>
          <w:kern w:val="0"/>
          <w:sz w:val="21"/>
          <w:szCs w:val="21"/>
        </w:rPr>
        <w:t>PD</w:t>
      </w:r>
      <w:r>
        <w:rPr>
          <w:rFonts w:hint="eastAsia" w:ascii="宋体" w:hAnsi="宋体"/>
          <w:kern w:val="0"/>
          <w:sz w:val="21"/>
          <w:szCs w:val="21"/>
        </w:rPr>
        <w:t>、</w:t>
      </w:r>
      <w:r>
        <w:rPr>
          <w:rFonts w:ascii="宋体" w:hAnsi="宋体"/>
          <w:i/>
          <w:kern w:val="0"/>
          <w:sz w:val="21"/>
          <w:szCs w:val="21"/>
        </w:rPr>
        <w:t>AC</w:t>
      </w:r>
      <w:r>
        <w:rPr>
          <w:rFonts w:hint="eastAsia" w:ascii="宋体" w:hAnsi="宋体"/>
          <w:kern w:val="0"/>
          <w:sz w:val="21"/>
          <w:szCs w:val="21"/>
        </w:rPr>
        <w:t>为定直线</w:t>
      </w:r>
      <w:r>
        <w:rPr>
          <w:rFonts w:ascii="宋体"/>
          <w:kern w:val="0"/>
          <w:sz w:val="21"/>
          <w:szCs w:val="21"/>
        </w:rPr>
        <w:t>,</w:t>
      </w:r>
      <w:r>
        <w:rPr>
          <w:rFonts w:hint="eastAsia" w:ascii="宋体" w:hAnsi="宋体"/>
          <w:kern w:val="0"/>
          <w:sz w:val="21"/>
          <w:szCs w:val="21"/>
        </w:rPr>
        <w:t>位置关系为异面，直观感知过绕</w:t>
      </w:r>
      <w:r>
        <w:rPr>
          <w:rFonts w:ascii="宋体" w:hAnsi="宋体"/>
          <w:i/>
          <w:kern w:val="0"/>
          <w:sz w:val="21"/>
          <w:szCs w:val="21"/>
        </w:rPr>
        <w:t>AC</w:t>
      </w:r>
      <w:r>
        <w:rPr>
          <w:rFonts w:hint="eastAsia" w:ascii="宋体" w:hAnsi="宋体"/>
          <w:iCs/>
          <w:kern w:val="0"/>
          <w:sz w:val="21"/>
          <w:szCs w:val="21"/>
        </w:rPr>
        <w:t>转动的平面中一定存在</w:t>
      </w:r>
      <w:r>
        <w:rPr>
          <w:rFonts w:hint="eastAsia" w:ascii="宋体" w:hAnsi="宋体"/>
          <w:kern w:val="0"/>
          <w:sz w:val="21"/>
          <w:szCs w:val="21"/>
        </w:rPr>
        <w:t>与</w:t>
      </w:r>
      <w:r>
        <w:rPr>
          <w:rFonts w:ascii="宋体" w:hAnsi="宋体"/>
          <w:i/>
          <w:kern w:val="0"/>
          <w:sz w:val="21"/>
          <w:szCs w:val="21"/>
        </w:rPr>
        <w:t>PD</w:t>
      </w:r>
      <w:r>
        <w:rPr>
          <w:rFonts w:hint="eastAsia" w:ascii="宋体" w:hAnsi="宋体"/>
          <w:kern w:val="0"/>
          <w:sz w:val="21"/>
          <w:szCs w:val="21"/>
        </w:rPr>
        <w:t>平行的平面</w:t>
      </w:r>
      <w:r>
        <w:rPr>
          <w:rFonts w:hint="eastAsia" w:ascii="宋体"/>
          <w:kern w:val="0"/>
          <w:sz w:val="21"/>
          <w:szCs w:val="21"/>
        </w:rPr>
        <w:t>，</w:t>
      </w:r>
      <w:r>
        <w:rPr>
          <w:rFonts w:hint="eastAsia" w:ascii="宋体" w:hAnsi="宋体"/>
          <w:kern w:val="0"/>
          <w:sz w:val="21"/>
          <w:szCs w:val="21"/>
        </w:rPr>
        <w:t>假设存在线</w:t>
      </w:r>
      <w:r>
        <w:rPr>
          <w:rFonts w:ascii="宋体" w:hAnsi="宋体"/>
          <w:kern w:val="0"/>
          <w:sz w:val="21"/>
          <w:szCs w:val="21"/>
        </w:rPr>
        <w:t>//</w:t>
      </w:r>
      <w:r>
        <w:rPr>
          <w:rFonts w:hint="eastAsia" w:ascii="宋体" w:hAnsi="宋体"/>
          <w:kern w:val="0"/>
          <w:sz w:val="21"/>
          <w:szCs w:val="21"/>
        </w:rPr>
        <w:t>面故转化为构造线</w:t>
      </w:r>
      <w:r>
        <w:rPr>
          <w:rFonts w:ascii="宋体" w:hAnsi="宋体"/>
          <w:kern w:val="0"/>
          <w:sz w:val="21"/>
          <w:szCs w:val="21"/>
        </w:rPr>
        <w:t>//</w:t>
      </w:r>
      <w:r>
        <w:rPr>
          <w:rFonts w:hint="eastAsia" w:ascii="宋体" w:hAnsi="宋体"/>
          <w:kern w:val="0"/>
          <w:sz w:val="21"/>
          <w:szCs w:val="21"/>
        </w:rPr>
        <w:t>交线。引导学生动态分析过</w:t>
      </w:r>
      <w:r>
        <w:rPr>
          <w:rFonts w:ascii="宋体" w:hAnsi="宋体"/>
          <w:i/>
          <w:kern w:val="0"/>
          <w:sz w:val="21"/>
          <w:szCs w:val="21"/>
        </w:rPr>
        <w:t>PD</w:t>
      </w:r>
      <w:r>
        <w:rPr>
          <w:rFonts w:hint="eastAsia" w:ascii="宋体" w:hAnsi="宋体"/>
          <w:kern w:val="0"/>
          <w:sz w:val="21"/>
          <w:szCs w:val="21"/>
        </w:rPr>
        <w:t>的平面有</w:t>
      </w:r>
      <w:r>
        <w:rPr>
          <w:rFonts w:ascii="宋体" w:hAnsi="宋体"/>
          <w:i/>
          <w:kern w:val="0"/>
          <w:sz w:val="21"/>
          <w:szCs w:val="21"/>
        </w:rPr>
        <w:t>PAD</w:t>
      </w:r>
      <w:r>
        <w:rPr>
          <w:rFonts w:hint="eastAsia" w:ascii="宋体" w:hAnsi="宋体"/>
          <w:i/>
          <w:kern w:val="0"/>
          <w:sz w:val="21"/>
          <w:szCs w:val="21"/>
        </w:rPr>
        <w:t>、</w:t>
      </w:r>
      <w:r>
        <w:rPr>
          <w:rFonts w:ascii="宋体" w:hAnsi="宋体"/>
          <w:i/>
          <w:kern w:val="0"/>
          <w:sz w:val="21"/>
          <w:szCs w:val="21"/>
        </w:rPr>
        <w:t>PDB</w:t>
      </w:r>
      <w:r>
        <w:rPr>
          <w:rFonts w:hint="eastAsia" w:ascii="宋体" w:hAnsi="宋体"/>
          <w:kern w:val="0"/>
          <w:sz w:val="21"/>
          <w:szCs w:val="21"/>
        </w:rPr>
        <w:t>、</w:t>
      </w:r>
      <w:r>
        <w:rPr>
          <w:rFonts w:ascii="宋体" w:hAnsi="宋体"/>
          <w:i/>
          <w:kern w:val="0"/>
          <w:sz w:val="21"/>
          <w:szCs w:val="21"/>
        </w:rPr>
        <w:t>PDC</w:t>
      </w:r>
      <w:r>
        <w:rPr>
          <w:rFonts w:hint="eastAsia" w:ascii="宋体" w:hAnsi="宋体"/>
          <w:kern w:val="0"/>
          <w:sz w:val="21"/>
          <w:szCs w:val="21"/>
        </w:rPr>
        <w:t>等</w:t>
      </w:r>
      <w:r>
        <w:rPr>
          <w:rFonts w:ascii="宋体"/>
          <w:kern w:val="0"/>
          <w:sz w:val="21"/>
          <w:szCs w:val="21"/>
        </w:rPr>
        <w:t>,</w:t>
      </w:r>
      <w:r>
        <w:rPr>
          <w:rFonts w:hint="eastAsia" w:ascii="宋体" w:hAnsi="宋体"/>
          <w:kern w:val="0"/>
          <w:sz w:val="21"/>
          <w:szCs w:val="21"/>
        </w:rPr>
        <w:t>其中平面</w:t>
      </w:r>
      <w:r>
        <w:rPr>
          <w:rFonts w:ascii="宋体" w:hAnsi="宋体"/>
          <w:i/>
          <w:kern w:val="0"/>
          <w:sz w:val="21"/>
          <w:szCs w:val="21"/>
        </w:rPr>
        <w:t>PDB</w:t>
      </w:r>
      <w:r>
        <w:rPr>
          <w:rFonts w:hint="eastAsia" w:ascii="宋体" w:hAnsi="宋体"/>
          <w:kern w:val="0"/>
          <w:sz w:val="21"/>
          <w:szCs w:val="21"/>
        </w:rPr>
        <w:t>与平面</w:t>
      </w:r>
      <w:r>
        <w:rPr>
          <w:rFonts w:ascii="宋体" w:hAnsi="宋体"/>
          <w:i/>
          <w:kern w:val="0"/>
          <w:sz w:val="21"/>
          <w:szCs w:val="21"/>
        </w:rPr>
        <w:t>ACE</w:t>
      </w:r>
      <w:r>
        <w:rPr>
          <w:rFonts w:hint="eastAsia" w:ascii="宋体" w:hAnsi="宋体"/>
          <w:kern w:val="0"/>
          <w:sz w:val="21"/>
          <w:szCs w:val="21"/>
        </w:rPr>
        <w:t>交线最直观</w:t>
      </w:r>
    </w:p>
    <w:p>
      <w:pPr>
        <w:rPr>
          <w:rFonts w:ascii="宋体"/>
          <w:sz w:val="21"/>
          <w:szCs w:val="21"/>
        </w:rPr>
      </w:pPr>
      <w:r>
        <w:rPr>
          <w:rFonts w:hint="eastAsia" w:ascii="宋体" w:hAnsi="宋体"/>
          <w:b/>
          <w:sz w:val="21"/>
          <w:szCs w:val="21"/>
        </w:rPr>
        <w:t>设计意图：</w:t>
      </w:r>
      <w:r>
        <w:rPr>
          <w:rFonts w:hint="eastAsia" w:ascii="宋体" w:hAnsi="宋体"/>
          <w:kern w:val="0"/>
          <w:sz w:val="21"/>
          <w:szCs w:val="21"/>
        </w:rPr>
        <w:t>学生直观感知存在，</w:t>
      </w:r>
      <w:r>
        <w:rPr>
          <w:rFonts w:hint="eastAsia" w:ascii="宋体" w:hAnsi="宋体"/>
          <w:sz w:val="21"/>
          <w:szCs w:val="21"/>
        </w:rPr>
        <w:t>让每个学生在大脑中经过动态操作，通过假设存在明确方向，体会线面</w:t>
      </w:r>
      <w:r>
        <w:rPr>
          <w:rFonts w:ascii="宋体" w:hAnsi="宋体"/>
          <w:sz w:val="21"/>
          <w:szCs w:val="21"/>
        </w:rPr>
        <w:t>//</w:t>
      </w:r>
      <w:r>
        <w:rPr>
          <w:rFonts w:hint="eastAsia" w:ascii="宋体" w:hAnsi="宋体"/>
          <w:sz w:val="21"/>
          <w:szCs w:val="21"/>
        </w:rPr>
        <w:t>的性质可以作为构图的工具。</w:t>
      </w:r>
    </w:p>
    <w:p>
      <w:pPr>
        <w:kinsoku w:val="0"/>
        <w:overflowPunct w:val="0"/>
        <w:autoSpaceDE w:val="0"/>
        <w:autoSpaceDN w:val="0"/>
        <w:adjustRightInd w:val="0"/>
        <w:snapToGrid w:val="0"/>
        <w:textAlignment w:val="center"/>
        <w:rPr>
          <w:rFonts w:ascii="宋体" w:hAnsi="宋体"/>
          <w:kern w:val="0"/>
          <w:sz w:val="21"/>
          <w:szCs w:val="21"/>
        </w:rPr>
      </w:pPr>
      <w:r>
        <w:rPr>
          <w:rFonts w:ascii="Calibri" w:hAnsi="Calibri"/>
          <w:sz w:val="21"/>
          <w:szCs w:val="21"/>
        </w:rPr>
        <w:drawing>
          <wp:anchor distT="0" distB="0" distL="114300" distR="114300" simplePos="0" relativeHeight="251664384" behindDoc="0" locked="0" layoutInCell="1" allowOverlap="1">
            <wp:simplePos x="0" y="0"/>
            <wp:positionH relativeFrom="column">
              <wp:posOffset>4353560</wp:posOffset>
            </wp:positionH>
            <wp:positionV relativeFrom="paragraph">
              <wp:posOffset>6985</wp:posOffset>
            </wp:positionV>
            <wp:extent cx="1019175" cy="120015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019175" cy="1200150"/>
                    </a:xfrm>
                    <a:prstGeom prst="rect">
                      <a:avLst/>
                    </a:prstGeom>
                    <a:noFill/>
                  </pic:spPr>
                </pic:pic>
              </a:graphicData>
            </a:graphic>
          </wp:anchor>
        </w:drawing>
      </w:r>
      <w:r>
        <w:rPr>
          <w:rFonts w:hint="eastAsia" w:ascii="宋体" w:hAnsi="宋体"/>
          <w:b/>
          <w:kern w:val="0"/>
          <w:sz w:val="21"/>
          <w:szCs w:val="21"/>
        </w:rPr>
        <w:t>问题</w:t>
      </w:r>
      <w:r>
        <w:rPr>
          <w:rFonts w:ascii="宋体" w:hAnsi="宋体"/>
          <w:b/>
          <w:kern w:val="0"/>
          <w:sz w:val="21"/>
          <w:szCs w:val="21"/>
        </w:rPr>
        <w:t>3</w:t>
      </w:r>
      <w:r>
        <w:rPr>
          <w:rFonts w:hint="eastAsia" w:ascii="宋体" w:hAnsi="宋体"/>
          <w:b/>
          <w:kern w:val="0"/>
          <w:sz w:val="21"/>
          <w:szCs w:val="21"/>
        </w:rPr>
        <w:t>：</w:t>
      </w:r>
      <w:r>
        <w:rPr>
          <w:rFonts w:hint="eastAsia" w:ascii="宋体" w:hAnsi="宋体"/>
          <w:kern w:val="0"/>
          <w:sz w:val="21"/>
          <w:szCs w:val="21"/>
        </w:rPr>
        <w:t>在</w:t>
      </w:r>
      <w:r>
        <w:rPr>
          <w:rFonts w:ascii="宋体" w:hAnsi="宋体"/>
          <w:i/>
          <w:kern w:val="0"/>
          <w:sz w:val="21"/>
          <w:szCs w:val="21"/>
        </w:rPr>
        <w:t>PA</w:t>
      </w:r>
      <w:r>
        <w:rPr>
          <w:rFonts w:hint="eastAsia" w:ascii="宋体" w:hAnsi="宋体"/>
          <w:kern w:val="0"/>
          <w:sz w:val="21"/>
          <w:szCs w:val="21"/>
        </w:rPr>
        <w:t>上是否存在一点</w:t>
      </w:r>
      <w:r>
        <w:rPr>
          <w:rFonts w:ascii="宋体" w:hAnsi="宋体"/>
          <w:i/>
          <w:kern w:val="0"/>
          <w:sz w:val="21"/>
          <w:szCs w:val="21"/>
        </w:rPr>
        <w:t>F</w:t>
      </w:r>
      <w:r>
        <w:rPr>
          <w:rFonts w:ascii="宋体"/>
          <w:kern w:val="0"/>
          <w:sz w:val="21"/>
          <w:szCs w:val="21"/>
        </w:rPr>
        <w:t>,</w:t>
      </w:r>
      <w:r>
        <w:rPr>
          <w:rFonts w:hint="eastAsia" w:ascii="宋体" w:hAnsi="宋体"/>
          <w:kern w:val="0"/>
          <w:sz w:val="21"/>
          <w:szCs w:val="21"/>
        </w:rPr>
        <w:t>使得</w:t>
      </w:r>
      <w:r>
        <w:rPr>
          <w:rFonts w:hint="eastAsia" w:ascii="宋体" w:hAnsi="宋体"/>
          <w:sz w:val="21"/>
          <w:szCs w:val="21"/>
        </w:rPr>
        <w:object>
          <v:shape id="_x0000_i1036" o:spt="75" type="#_x0000_t75" style="height:14.05pt;width:64.5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Fonts w:ascii="宋体" w:hAnsi="宋体"/>
          <w:kern w:val="0"/>
          <w:sz w:val="21"/>
          <w:szCs w:val="21"/>
        </w:rPr>
        <w:t>?</w:t>
      </w:r>
    </w:p>
    <w:p>
      <w:pPr>
        <w:pStyle w:val="2"/>
        <w:tabs>
          <w:tab w:val="left" w:pos="2880"/>
        </w:tabs>
        <w:snapToGrid w:val="0"/>
        <w:spacing w:line="360" w:lineRule="auto"/>
        <w:rPr>
          <w:rFonts w:hAnsi="宋体"/>
          <w:sz w:val="21"/>
          <w:szCs w:val="21"/>
        </w:rPr>
      </w:pPr>
      <w:r>
        <w:rPr>
          <w:rFonts w:hint="eastAsia" w:hAnsi="宋体"/>
          <w:sz w:val="21"/>
          <w:szCs w:val="21"/>
        </w:rPr>
        <w:t>生：思考、讨论、交流不同做法</w:t>
      </w:r>
    </w:p>
    <w:p>
      <w:pPr>
        <w:pStyle w:val="2"/>
        <w:tabs>
          <w:tab w:val="left" w:pos="2880"/>
        </w:tabs>
        <w:snapToGrid w:val="0"/>
        <w:spacing w:line="360" w:lineRule="auto"/>
        <w:rPr>
          <w:rFonts w:hAnsi="宋体" w:cs="Courier New"/>
          <w:kern w:val="2"/>
          <w:sz w:val="21"/>
          <w:szCs w:val="21"/>
        </w:rPr>
      </w:pPr>
      <w:r>
        <w:rPr>
          <w:rFonts w:hint="eastAsia" w:hAnsi="宋体" w:cs="Courier New"/>
          <w:kern w:val="2"/>
          <w:sz w:val="21"/>
          <w:szCs w:val="21"/>
        </w:rPr>
        <w:t>师：引导所有学生经历如下思维过程：</w:t>
      </w:r>
    </w:p>
    <w:p>
      <w:pPr>
        <w:pStyle w:val="2"/>
        <w:tabs>
          <w:tab w:val="left" w:pos="2880"/>
        </w:tabs>
        <w:snapToGrid w:val="0"/>
        <w:spacing w:line="360" w:lineRule="auto"/>
        <w:rPr>
          <w:rFonts w:cs="Courier New"/>
          <w:kern w:val="2"/>
          <w:sz w:val="21"/>
          <w:szCs w:val="21"/>
        </w:rPr>
      </w:pPr>
      <w:r>
        <w:rPr>
          <w:rFonts w:hint="eastAsia" w:hAnsi="宋体" w:cs="Courier New"/>
          <w:kern w:val="2"/>
          <w:sz w:val="21"/>
          <w:szCs w:val="21"/>
        </w:rPr>
        <w:t>方法一：提取主要研究对象，点</w:t>
      </w:r>
      <w:r>
        <w:rPr>
          <w:rFonts w:ascii="Times New Roman" w:hAnsi="Times New Roman"/>
          <w:i/>
          <w:kern w:val="2"/>
          <w:sz w:val="21"/>
          <w:szCs w:val="21"/>
        </w:rPr>
        <w:t>D</w:t>
      </w:r>
      <w:r>
        <w:rPr>
          <w:rFonts w:hint="eastAsia" w:hAnsi="宋体" w:cs="Courier New"/>
          <w:kern w:val="2"/>
          <w:sz w:val="21"/>
          <w:szCs w:val="21"/>
        </w:rPr>
        <w:t>及平面</w:t>
      </w:r>
      <w:r>
        <w:rPr>
          <w:rFonts w:ascii="Times New Roman" w:hAnsi="Times New Roman"/>
          <w:i/>
          <w:kern w:val="2"/>
          <w:sz w:val="21"/>
          <w:szCs w:val="21"/>
        </w:rPr>
        <w:t>PBC</w:t>
      </w:r>
      <w:r>
        <w:rPr>
          <w:rFonts w:hint="eastAsia" w:hAnsi="宋体" w:cs="Courier New"/>
          <w:kern w:val="2"/>
          <w:sz w:val="21"/>
          <w:szCs w:val="21"/>
        </w:rPr>
        <w:t>。分析什么是定，什么是动，怎么动。</w:t>
      </w:r>
      <w:r>
        <w:rPr>
          <w:rFonts w:ascii="Times New Roman" w:hAnsi="Times New Roman"/>
          <w:i/>
          <w:kern w:val="2"/>
          <w:sz w:val="21"/>
          <w:szCs w:val="21"/>
        </w:rPr>
        <w:t>DF</w:t>
      </w:r>
      <w:r>
        <w:rPr>
          <w:rFonts w:hint="eastAsia" w:hAnsi="宋体" w:cs="Courier New"/>
          <w:kern w:val="2"/>
          <w:sz w:val="21"/>
          <w:szCs w:val="21"/>
        </w:rPr>
        <w:t>在平面</w:t>
      </w:r>
      <w:r>
        <w:rPr>
          <w:rFonts w:ascii="Times New Roman" w:hAnsi="Times New Roman"/>
          <w:i/>
          <w:kern w:val="2"/>
          <w:sz w:val="21"/>
          <w:szCs w:val="21"/>
        </w:rPr>
        <w:t>PAD</w:t>
      </w:r>
      <w:r>
        <w:rPr>
          <w:rFonts w:hint="eastAsia" w:hAnsi="宋体" w:cs="Courier New"/>
          <w:kern w:val="2"/>
          <w:sz w:val="21"/>
          <w:szCs w:val="21"/>
        </w:rPr>
        <w:t>上动，平面</w:t>
      </w:r>
      <w:r>
        <w:rPr>
          <w:rFonts w:ascii="Times New Roman" w:hAnsi="Times New Roman"/>
          <w:i/>
          <w:kern w:val="2"/>
          <w:sz w:val="21"/>
          <w:szCs w:val="21"/>
        </w:rPr>
        <w:t>PAD</w:t>
      </w:r>
      <w:r>
        <w:rPr>
          <w:rFonts w:hint="eastAsia" w:hAnsi="宋体" w:cs="Courier New"/>
          <w:kern w:val="2"/>
          <w:sz w:val="21"/>
          <w:szCs w:val="21"/>
        </w:rPr>
        <w:t>与平面</w:t>
      </w:r>
      <w:r>
        <w:rPr>
          <w:rFonts w:ascii="Times New Roman" w:hAnsi="Times New Roman"/>
          <w:i/>
          <w:kern w:val="2"/>
          <w:sz w:val="21"/>
          <w:szCs w:val="21"/>
        </w:rPr>
        <w:t>PBC</w:t>
      </w:r>
      <w:r>
        <w:rPr>
          <w:rFonts w:hint="eastAsia" w:hAnsi="宋体" w:cs="Courier New"/>
          <w:kern w:val="2"/>
          <w:sz w:val="21"/>
          <w:szCs w:val="21"/>
        </w:rPr>
        <w:t>相交。问题转化为相交面中有一个定点，过定点做一条线</w:t>
      </w:r>
      <w:r>
        <w:rPr>
          <w:rFonts w:hAnsi="宋体" w:cs="Courier New"/>
          <w:kern w:val="2"/>
          <w:sz w:val="21"/>
          <w:szCs w:val="21"/>
        </w:rPr>
        <w:t>//</w:t>
      </w:r>
      <w:r>
        <w:rPr>
          <w:rFonts w:hint="eastAsia" w:hAnsi="宋体" w:cs="Courier New"/>
          <w:kern w:val="2"/>
          <w:sz w:val="21"/>
          <w:szCs w:val="21"/>
        </w:rPr>
        <w:t>已知面，由前面的铺垫，学生可想到做线平行于交线。</w:t>
      </w:r>
    </w:p>
    <w:p>
      <w:pPr>
        <w:pStyle w:val="2"/>
        <w:tabs>
          <w:tab w:val="left" w:pos="2880"/>
        </w:tabs>
        <w:snapToGrid w:val="0"/>
        <w:spacing w:line="360" w:lineRule="auto"/>
        <w:rPr>
          <w:rFonts w:cs="Courier New"/>
          <w:kern w:val="2"/>
          <w:sz w:val="21"/>
          <w:szCs w:val="21"/>
        </w:rPr>
      </w:pPr>
      <w:r>
        <w:rPr>
          <w:rFonts w:hint="eastAsia" w:hAnsi="宋体" w:cs="Courier New"/>
          <w:kern w:val="2"/>
          <w:sz w:val="21"/>
          <w:szCs w:val="21"/>
        </w:rPr>
        <w:t>方法二：假设存在，提取研究对象一条线和一个面</w:t>
      </w:r>
      <w:r>
        <w:rPr>
          <w:rFonts w:ascii="Times New Roman" w:hAnsi="Times New Roman"/>
          <w:i/>
          <w:kern w:val="2"/>
          <w:sz w:val="21"/>
          <w:szCs w:val="21"/>
        </w:rPr>
        <w:t>PBC</w:t>
      </w:r>
      <w:r>
        <w:rPr>
          <w:rFonts w:cs="Courier New"/>
          <w:kern w:val="2"/>
          <w:sz w:val="21"/>
          <w:szCs w:val="21"/>
        </w:rPr>
        <w:t>,</w:t>
      </w:r>
      <w:r>
        <w:rPr>
          <w:rFonts w:hint="eastAsia" w:cs="Courier New"/>
          <w:kern w:val="2"/>
          <w:sz w:val="21"/>
          <w:szCs w:val="21"/>
        </w:rPr>
        <w:t>有假设</w:t>
      </w:r>
      <w:r>
        <w:rPr>
          <w:rFonts w:hint="eastAsia" w:hAnsi="宋体" w:cs="Courier New"/>
          <w:kern w:val="2"/>
          <w:sz w:val="21"/>
          <w:szCs w:val="21"/>
        </w:rPr>
        <w:t>能得到什么？过这条线做一个面与已知平面</w:t>
      </w:r>
      <w:r>
        <w:rPr>
          <w:rFonts w:ascii="Times New Roman" w:hAnsi="Times New Roman"/>
          <w:i/>
          <w:kern w:val="2"/>
          <w:sz w:val="21"/>
          <w:szCs w:val="21"/>
        </w:rPr>
        <w:t>PBC</w:t>
      </w:r>
      <w:r>
        <w:rPr>
          <w:rFonts w:hint="eastAsia" w:hAnsi="宋体" w:cs="Courier New"/>
          <w:kern w:val="2"/>
          <w:sz w:val="21"/>
          <w:szCs w:val="21"/>
        </w:rPr>
        <w:t>相交，过一个点作平面不好做，观察点</w:t>
      </w:r>
      <w:r>
        <w:rPr>
          <w:rFonts w:hAnsi="宋体" w:cs="Courier New"/>
          <w:kern w:val="2"/>
          <w:sz w:val="21"/>
          <w:szCs w:val="21"/>
        </w:rPr>
        <w:t>C</w:t>
      </w:r>
      <w:r>
        <w:rPr>
          <w:rFonts w:hint="eastAsia" w:hAnsi="宋体" w:cs="Courier New"/>
          <w:kern w:val="2"/>
          <w:sz w:val="21"/>
          <w:szCs w:val="21"/>
        </w:rPr>
        <w:t>在已知平面内，沿</w:t>
      </w:r>
      <w:r>
        <w:rPr>
          <w:rFonts w:ascii="Times New Roman" w:hAnsi="Times New Roman"/>
          <w:i/>
          <w:kern w:val="2"/>
          <w:sz w:val="21"/>
          <w:szCs w:val="21"/>
        </w:rPr>
        <w:t>DC</w:t>
      </w:r>
      <w:r>
        <w:rPr>
          <w:rFonts w:hint="eastAsia" w:hAnsi="宋体" w:cs="Courier New"/>
          <w:kern w:val="2"/>
          <w:sz w:val="21"/>
          <w:szCs w:val="21"/>
        </w:rPr>
        <w:t>转动平面</w:t>
      </w:r>
      <w:r>
        <w:rPr>
          <w:rFonts w:hAnsi="宋体" w:cs="Courier New"/>
          <w:kern w:val="2"/>
          <w:sz w:val="21"/>
          <w:szCs w:val="21"/>
        </w:rPr>
        <w:t>,</w:t>
      </w:r>
      <w:r>
        <w:rPr>
          <w:rFonts w:hint="eastAsia" w:hAnsi="宋体" w:cs="Courier New"/>
          <w:kern w:val="2"/>
          <w:sz w:val="21"/>
          <w:szCs w:val="21"/>
        </w:rPr>
        <w:t>与平面</w:t>
      </w:r>
      <w:r>
        <w:rPr>
          <w:rFonts w:ascii="Times New Roman" w:hAnsi="Times New Roman"/>
          <w:i/>
          <w:kern w:val="2"/>
          <w:sz w:val="21"/>
          <w:szCs w:val="21"/>
        </w:rPr>
        <w:t>PAB</w:t>
      </w:r>
      <w:r>
        <w:rPr>
          <w:rFonts w:hint="eastAsia" w:hAnsi="宋体" w:cs="Courier New"/>
          <w:kern w:val="2"/>
          <w:sz w:val="21"/>
          <w:szCs w:val="21"/>
        </w:rPr>
        <w:t>交线</w:t>
      </w:r>
      <w:r>
        <w:rPr>
          <w:rFonts w:ascii="Times New Roman" w:hAnsi="Times New Roman"/>
          <w:i/>
          <w:kern w:val="2"/>
          <w:sz w:val="21"/>
          <w:szCs w:val="21"/>
        </w:rPr>
        <w:t>MF</w:t>
      </w:r>
      <w:r>
        <w:rPr>
          <w:rFonts w:hint="eastAsia" w:hAnsi="宋体" w:cs="Courier New"/>
          <w:kern w:val="2"/>
          <w:sz w:val="21"/>
          <w:szCs w:val="21"/>
        </w:rPr>
        <w:t>，且始终与</w:t>
      </w:r>
      <w:r>
        <w:rPr>
          <w:rFonts w:ascii="Times New Roman" w:hAnsi="Times New Roman"/>
          <w:i/>
          <w:kern w:val="2"/>
          <w:sz w:val="21"/>
          <w:szCs w:val="21"/>
        </w:rPr>
        <w:t>CD</w:t>
      </w:r>
      <w:r>
        <w:rPr>
          <w:rFonts w:hint="eastAsia" w:hAnsi="宋体" w:cs="Courier New"/>
          <w:kern w:val="2"/>
          <w:sz w:val="21"/>
          <w:szCs w:val="21"/>
        </w:rPr>
        <w:t>平行，利用动态函数的观点</w:t>
      </w:r>
      <w:r>
        <w:rPr>
          <w:rFonts w:ascii="Times New Roman" w:hAnsi="Times New Roman"/>
          <w:i/>
          <w:kern w:val="2"/>
          <w:sz w:val="21"/>
          <w:szCs w:val="21"/>
        </w:rPr>
        <w:t>MF</w:t>
      </w:r>
      <w:r>
        <w:rPr>
          <w:rFonts w:hint="eastAsia" w:hAnsi="宋体" w:cs="Courier New"/>
          <w:kern w:val="2"/>
          <w:sz w:val="21"/>
          <w:szCs w:val="21"/>
        </w:rPr>
        <w:t>从</w:t>
      </w:r>
      <w:r>
        <w:rPr>
          <w:rFonts w:ascii="Times New Roman" w:hAnsi="Times New Roman"/>
          <w:i/>
          <w:kern w:val="2"/>
          <w:sz w:val="21"/>
          <w:szCs w:val="21"/>
        </w:rPr>
        <w:t>AB</w:t>
      </w:r>
      <w:r>
        <w:rPr>
          <w:rFonts w:hint="eastAsia" w:hAnsi="宋体" w:cs="Courier New"/>
          <w:kern w:val="2"/>
          <w:sz w:val="21"/>
          <w:szCs w:val="21"/>
        </w:rPr>
        <w:t>到</w:t>
      </w:r>
      <w:r>
        <w:rPr>
          <w:rFonts w:ascii="Times New Roman" w:hAnsi="Times New Roman"/>
          <w:i/>
          <w:kern w:val="2"/>
          <w:sz w:val="21"/>
          <w:szCs w:val="21"/>
        </w:rPr>
        <w:t>0</w:t>
      </w:r>
      <w:r>
        <w:rPr>
          <w:rFonts w:hint="eastAsia" w:hAnsi="宋体" w:cs="Courier New"/>
          <w:kern w:val="2"/>
          <w:sz w:val="21"/>
          <w:szCs w:val="21"/>
        </w:rPr>
        <w:t>，一定存在与</w:t>
      </w:r>
      <w:r>
        <w:rPr>
          <w:rFonts w:ascii="Times New Roman" w:hAnsi="Times New Roman"/>
          <w:i/>
          <w:kern w:val="2"/>
          <w:sz w:val="21"/>
          <w:szCs w:val="21"/>
        </w:rPr>
        <w:t>CD</w:t>
      </w:r>
      <w:r>
        <w:rPr>
          <w:rFonts w:hint="eastAsia" w:hAnsi="宋体" w:cs="Courier New"/>
          <w:kern w:val="2"/>
          <w:sz w:val="21"/>
          <w:szCs w:val="21"/>
        </w:rPr>
        <w:t>相等的情况，从而得到平行四边形</w:t>
      </w:r>
      <w:r>
        <w:rPr>
          <w:rFonts w:ascii="Times New Roman" w:hAnsi="Times New Roman"/>
          <w:i/>
          <w:kern w:val="2"/>
          <w:sz w:val="21"/>
          <w:szCs w:val="21"/>
        </w:rPr>
        <w:t>DFMC</w:t>
      </w:r>
      <w:r>
        <w:rPr>
          <w:rFonts w:hAnsi="宋体" w:cs="Courier New"/>
          <w:kern w:val="2"/>
          <w:sz w:val="21"/>
          <w:szCs w:val="21"/>
        </w:rPr>
        <w:t>,</w:t>
      </w:r>
      <w:r>
        <w:rPr>
          <w:rFonts w:hint="eastAsia" w:hAnsi="宋体" w:cs="Courier New"/>
          <w:kern w:val="2"/>
          <w:sz w:val="21"/>
          <w:szCs w:val="21"/>
        </w:rPr>
        <w:t>与平面</w:t>
      </w:r>
      <w:r>
        <w:rPr>
          <w:rFonts w:ascii="Times New Roman" w:hAnsi="Times New Roman"/>
          <w:i/>
          <w:kern w:val="2"/>
          <w:sz w:val="21"/>
          <w:szCs w:val="21"/>
        </w:rPr>
        <w:t>PAD</w:t>
      </w:r>
      <w:r>
        <w:rPr>
          <w:rFonts w:hint="eastAsia" w:hAnsi="宋体" w:cs="Courier New"/>
          <w:kern w:val="2"/>
          <w:sz w:val="21"/>
          <w:szCs w:val="21"/>
        </w:rPr>
        <w:t>交线为所求。</w:t>
      </w:r>
    </w:p>
    <w:p>
      <w:pPr>
        <w:pStyle w:val="2"/>
        <w:tabs>
          <w:tab w:val="left" w:pos="2880"/>
        </w:tabs>
        <w:snapToGrid w:val="0"/>
        <w:spacing w:line="360" w:lineRule="auto"/>
        <w:rPr>
          <w:rFonts w:hAnsi="宋体"/>
          <w:sz w:val="21"/>
          <w:szCs w:val="21"/>
        </w:rPr>
      </w:pPr>
      <w:r>
        <w:rPr>
          <w:rFonts w:hint="eastAsia" w:hAnsi="宋体"/>
          <w:sz w:val="21"/>
          <w:szCs w:val="21"/>
        </w:rPr>
        <w:t>方法三：抛开局限我们的面与平面</w:t>
      </w:r>
      <w:r>
        <w:rPr>
          <w:rFonts w:hAnsi="宋体"/>
          <w:sz w:val="21"/>
          <w:szCs w:val="21"/>
        </w:rPr>
        <w:t>PBC</w:t>
      </w:r>
      <w:r>
        <w:rPr>
          <w:rFonts w:hint="eastAsia" w:hAnsi="宋体"/>
          <w:sz w:val="21"/>
          <w:szCs w:val="21"/>
        </w:rPr>
        <w:t>平行的线有无数条，线动成面，引导学生构造面面平行推线面平行。</w:t>
      </w:r>
    </w:p>
    <w:p>
      <w:pPr>
        <w:pStyle w:val="2"/>
        <w:tabs>
          <w:tab w:val="left" w:pos="2880"/>
        </w:tabs>
        <w:snapToGrid w:val="0"/>
        <w:spacing w:line="360" w:lineRule="auto"/>
        <w:rPr>
          <w:rFonts w:hint="eastAsia" w:hAnsi="宋体"/>
          <w:sz w:val="21"/>
          <w:szCs w:val="21"/>
        </w:rPr>
      </w:pPr>
      <w:r>
        <w:rPr>
          <w:rFonts w:cs="Courier New"/>
          <w:kern w:val="2"/>
          <w:sz w:val="21"/>
          <w:szCs w:val="21"/>
        </w:rPr>
        <w:drawing>
          <wp:inline distT="0" distB="0" distL="0" distR="0">
            <wp:extent cx="1040765" cy="10928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040765" cy="1092835"/>
                    </a:xfrm>
                    <a:prstGeom prst="rect">
                      <a:avLst/>
                    </a:prstGeom>
                    <a:noFill/>
                    <a:ln>
                      <a:noFill/>
                    </a:ln>
                  </pic:spPr>
                </pic:pic>
              </a:graphicData>
            </a:graphic>
          </wp:inline>
        </w:drawing>
      </w:r>
      <w:r>
        <w:rPr>
          <w:rFonts w:cs="Courier New"/>
          <w:kern w:val="2"/>
          <w:sz w:val="21"/>
          <w:szCs w:val="21"/>
        </w:rPr>
        <w:t xml:space="preserve">     </w:t>
      </w:r>
      <w:r>
        <w:rPr>
          <w:rFonts w:cs="Courier New"/>
          <w:kern w:val="2"/>
          <w:sz w:val="21"/>
          <w:szCs w:val="21"/>
        </w:rPr>
        <w:drawing>
          <wp:inline distT="0" distB="0" distL="0" distR="0">
            <wp:extent cx="893445" cy="114554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893445" cy="1145540"/>
                    </a:xfrm>
                    <a:prstGeom prst="rect">
                      <a:avLst/>
                    </a:prstGeom>
                    <a:noFill/>
                    <a:ln>
                      <a:noFill/>
                    </a:ln>
                  </pic:spPr>
                </pic:pic>
              </a:graphicData>
            </a:graphic>
          </wp:inline>
        </w:drawing>
      </w:r>
      <w:r>
        <w:rPr>
          <w:rFonts w:cs="Courier New"/>
          <w:kern w:val="2"/>
          <w:sz w:val="21"/>
          <w:szCs w:val="21"/>
        </w:rPr>
        <w:t xml:space="preserve">      </w:t>
      </w:r>
      <w:r>
        <w:rPr>
          <w:rFonts w:cs="Courier New"/>
          <w:kern w:val="2"/>
          <w:sz w:val="21"/>
          <w:szCs w:val="21"/>
        </w:rPr>
        <w:drawing>
          <wp:inline distT="0" distB="0" distL="0" distR="0">
            <wp:extent cx="882650" cy="11353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882650" cy="1135380"/>
                    </a:xfrm>
                    <a:prstGeom prst="rect">
                      <a:avLst/>
                    </a:prstGeom>
                    <a:noFill/>
                    <a:ln>
                      <a:noFill/>
                    </a:ln>
                  </pic:spPr>
                </pic:pic>
              </a:graphicData>
            </a:graphic>
          </wp:inline>
        </w:drawing>
      </w:r>
    </w:p>
    <w:p>
      <w:pPr>
        <w:pStyle w:val="2"/>
        <w:tabs>
          <w:tab w:val="left" w:pos="2880"/>
        </w:tabs>
        <w:snapToGrid w:val="0"/>
        <w:spacing w:line="360" w:lineRule="auto"/>
        <w:rPr>
          <w:rFonts w:hAnsi="宋体"/>
          <w:sz w:val="21"/>
          <w:szCs w:val="21"/>
        </w:rPr>
      </w:pPr>
      <w:r>
        <w:rPr>
          <w:rFonts w:hint="eastAsia" w:hAnsi="宋体"/>
          <w:b/>
          <w:sz w:val="21"/>
          <w:szCs w:val="21"/>
        </w:rPr>
        <w:t>小结：</w:t>
      </w:r>
      <w:r>
        <w:rPr>
          <w:rFonts w:hAnsi="宋体"/>
          <w:sz w:val="21"/>
          <w:szCs w:val="21"/>
        </w:rPr>
        <w:t>1</w:t>
      </w:r>
      <w:r>
        <w:rPr>
          <w:rFonts w:hint="eastAsia" w:hAnsi="宋体"/>
          <w:sz w:val="21"/>
          <w:szCs w:val="21"/>
        </w:rPr>
        <w:t>、存在性问题的解题策略先假设存在</w:t>
      </w:r>
    </w:p>
    <w:p>
      <w:pPr>
        <w:pStyle w:val="2"/>
        <w:tabs>
          <w:tab w:val="left" w:pos="2880"/>
        </w:tabs>
        <w:snapToGrid w:val="0"/>
        <w:spacing w:line="360" w:lineRule="auto"/>
        <w:ind w:left="360" w:firstLine="315" w:firstLineChars="150"/>
        <w:rPr>
          <w:rFonts w:hAnsi="宋体"/>
          <w:sz w:val="21"/>
          <w:szCs w:val="21"/>
        </w:rPr>
      </w:pPr>
      <w:r>
        <w:rPr>
          <w:rFonts w:hAnsi="宋体"/>
          <w:sz w:val="21"/>
          <w:szCs w:val="21"/>
        </w:rPr>
        <w:t>2</w:t>
      </w:r>
      <w:r>
        <w:rPr>
          <w:rFonts w:hint="eastAsia" w:hAnsi="宋体"/>
          <w:sz w:val="21"/>
          <w:szCs w:val="21"/>
        </w:rPr>
        <w:t>、构造线面平行的方法</w:t>
      </w:r>
    </w:p>
    <w:p>
      <w:pPr>
        <w:pStyle w:val="2"/>
        <w:tabs>
          <w:tab w:val="left" w:pos="2880"/>
        </w:tabs>
        <w:snapToGrid w:val="0"/>
        <w:spacing w:line="360" w:lineRule="auto"/>
        <w:rPr>
          <w:rFonts w:hAnsi="宋体"/>
          <w:sz w:val="21"/>
          <w:szCs w:val="21"/>
        </w:rPr>
      </w:pPr>
      <w:r>
        <w:rPr>
          <w:rFonts w:hint="eastAsia" w:hAnsi="宋体"/>
          <w:sz w:val="21"/>
          <w:szCs w:val="21"/>
        </w:rPr>
        <w:t>依据线线平行或面面平行，线面的切入点都是先找线线平行，线线平行需借助平面</w:t>
      </w:r>
    </w:p>
    <w:p>
      <w:pPr>
        <w:ind w:firstLine="630" w:firstLineChars="300"/>
        <w:rPr>
          <w:rFonts w:hint="eastAsia" w:hAnsi="宋体"/>
          <w:kern w:val="0"/>
          <w:sz w:val="21"/>
          <w:szCs w:val="21"/>
        </w:rPr>
      </w:pPr>
      <w:r>
        <w:rPr>
          <w:rFonts w:hAnsi="宋体"/>
          <w:kern w:val="0"/>
          <w:sz w:val="21"/>
          <w:szCs w:val="21"/>
        </w:rPr>
        <w:t xml:space="preserve">3 </w:t>
      </w:r>
      <w:r>
        <w:rPr>
          <w:rFonts w:hint="eastAsia" w:hAnsi="宋体"/>
          <w:kern w:val="0"/>
          <w:sz w:val="21"/>
          <w:szCs w:val="21"/>
        </w:rPr>
        <w:t>、动态分析构造辅助线或面</w:t>
      </w:r>
    </w:p>
    <w:p>
      <w:pPr>
        <w:rPr>
          <w:rFonts w:ascii="宋体"/>
          <w:kern w:val="0"/>
          <w:sz w:val="21"/>
          <w:szCs w:val="21"/>
        </w:rPr>
      </w:pPr>
      <w:r>
        <w:rPr>
          <w:rFonts w:hint="eastAsia" w:ascii="宋体" w:hAnsi="宋体"/>
          <w:b/>
          <w:sz w:val="21"/>
          <w:szCs w:val="21"/>
        </w:rPr>
        <w:t>设计意图：</w:t>
      </w:r>
      <w:r>
        <w:rPr>
          <w:rFonts w:hint="eastAsia" w:hAnsi="宋体"/>
          <w:sz w:val="21"/>
          <w:szCs w:val="21"/>
        </w:rPr>
        <w:t>让所有学生经历思维过程，复习课不是只给会的学生讲，要让所有同学掌握不同背景下解决问题的通法。复杂背景下学会提取主要研究对象，再依据转化的思维路径，借助假设存在明确方向，从而解决问题。进一步</w:t>
      </w:r>
      <w:r>
        <w:rPr>
          <w:rFonts w:hint="eastAsia"/>
          <w:sz w:val="21"/>
          <w:szCs w:val="21"/>
        </w:rPr>
        <w:t>体会三种平行关系之间的内在联系。</w:t>
      </w:r>
    </w:p>
    <w:p>
      <w:pPr>
        <w:rPr>
          <w:rFonts w:ascii="宋体"/>
          <w:b/>
          <w:sz w:val="21"/>
          <w:szCs w:val="21"/>
        </w:rPr>
      </w:pPr>
      <w:r>
        <w:rPr>
          <w:rFonts w:ascii="Calibri"/>
          <w:sz w:val="21"/>
          <w:szCs w:val="21"/>
        </w:rPr>
        <w:drawing>
          <wp:anchor distT="0" distB="0" distL="114300" distR="114300" simplePos="0" relativeHeight="251665408" behindDoc="0" locked="0" layoutInCell="1" allowOverlap="1">
            <wp:simplePos x="0" y="0"/>
            <wp:positionH relativeFrom="column">
              <wp:posOffset>4591050</wp:posOffset>
            </wp:positionH>
            <wp:positionV relativeFrom="paragraph">
              <wp:posOffset>100965</wp:posOffset>
            </wp:positionV>
            <wp:extent cx="981075" cy="1191895"/>
            <wp:effectExtent l="0" t="0" r="952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981075" cy="1191895"/>
                    </a:xfrm>
                    <a:prstGeom prst="rect">
                      <a:avLst/>
                    </a:prstGeom>
                    <a:noFill/>
                  </pic:spPr>
                </pic:pic>
              </a:graphicData>
            </a:graphic>
          </wp:anchor>
        </w:drawing>
      </w:r>
      <w:r>
        <w:rPr>
          <w:rFonts w:hint="eastAsia" w:ascii="宋体" w:hAnsi="宋体"/>
          <w:b/>
          <w:kern w:val="0"/>
          <w:sz w:val="21"/>
          <w:szCs w:val="21"/>
        </w:rPr>
        <w:t>问题</w:t>
      </w:r>
      <w:r>
        <w:rPr>
          <w:rFonts w:ascii="宋体" w:hAnsi="宋体"/>
          <w:b/>
          <w:kern w:val="0"/>
          <w:sz w:val="21"/>
          <w:szCs w:val="21"/>
        </w:rPr>
        <w:t>4</w:t>
      </w:r>
      <w:r>
        <w:rPr>
          <w:rFonts w:hint="eastAsia" w:ascii="宋体" w:hAnsi="宋体"/>
          <w:b/>
          <w:kern w:val="0"/>
          <w:sz w:val="21"/>
          <w:szCs w:val="21"/>
        </w:rPr>
        <w:t>：</w:t>
      </w:r>
      <w:r>
        <w:rPr>
          <w:rFonts w:hint="eastAsia" w:ascii="宋体" w:hAnsi="宋体"/>
          <w:kern w:val="0"/>
          <w:sz w:val="21"/>
          <w:szCs w:val="21"/>
        </w:rPr>
        <w:t>四棱锥</w:t>
      </w:r>
      <w:r>
        <w:rPr>
          <w:rFonts w:hint="eastAsia" w:ascii="宋体" w:hAnsi="宋体"/>
          <w:position w:val="-6"/>
          <w:sz w:val="21"/>
          <w:szCs w:val="21"/>
        </w:rPr>
        <w:object>
          <v:shape id="_x0000_i1037" o:spt="75" type="#_x0000_t75" style="height:14.05pt;width:50.5pt;" o:ole="t" filled="f" o:preferrelative="t" stroked="f" coordsize="21600,21600">
            <v:path/>
            <v:fill on="f" focussize="0,0"/>
            <v:stroke on="f" joinstyle="miter"/>
            <v:imagedata r:id="rId5" o:title=""/>
            <o:lock v:ext="edit" aspectratio="t"/>
            <w10:wrap type="none"/>
            <w10:anchorlock/>
          </v:shape>
          <o:OLEObject Type="Embed" ProgID="Equation.DSMT4" ShapeID="_x0000_i1037" DrawAspect="Content" ObjectID="_1468075737" r:id="rId35">
            <o:LockedField>false</o:LockedField>
          </o:OLEObject>
        </w:object>
      </w:r>
      <w:r>
        <w:rPr>
          <w:rFonts w:hint="eastAsia" w:ascii="宋体" w:hAnsi="宋体"/>
          <w:kern w:val="0"/>
          <w:sz w:val="21"/>
          <w:szCs w:val="21"/>
        </w:rPr>
        <w:t>，若四棱锥底面两两不平行，</w:t>
      </w:r>
      <w:r>
        <w:rPr>
          <w:rFonts w:ascii="宋体" w:hAnsi="宋体"/>
          <w:i/>
          <w:kern w:val="0"/>
          <w:sz w:val="21"/>
          <w:szCs w:val="21"/>
        </w:rPr>
        <w:t xml:space="preserve"> E</w:t>
      </w:r>
      <w:r>
        <w:rPr>
          <w:rFonts w:hint="eastAsia" w:ascii="宋体" w:hAnsi="宋体"/>
          <w:kern w:val="0"/>
          <w:sz w:val="21"/>
          <w:szCs w:val="21"/>
        </w:rPr>
        <w:t>为</w:t>
      </w:r>
      <w:r>
        <w:rPr>
          <w:rFonts w:ascii="宋体" w:hAnsi="宋体"/>
          <w:i/>
          <w:kern w:val="0"/>
          <w:sz w:val="21"/>
          <w:szCs w:val="21"/>
        </w:rPr>
        <w:t>PB</w:t>
      </w:r>
      <w:r>
        <w:rPr>
          <w:rFonts w:hint="eastAsia" w:ascii="宋体" w:hAnsi="宋体"/>
          <w:kern w:val="0"/>
          <w:sz w:val="21"/>
          <w:szCs w:val="21"/>
        </w:rPr>
        <w:t>上一定点，过点</w:t>
      </w:r>
      <w:r>
        <w:rPr>
          <w:rFonts w:ascii="宋体" w:hAnsi="宋体"/>
          <w:i/>
          <w:kern w:val="0"/>
          <w:sz w:val="21"/>
          <w:szCs w:val="21"/>
        </w:rPr>
        <w:t>E</w:t>
      </w:r>
      <w:r>
        <w:rPr>
          <w:rFonts w:hint="eastAsia" w:ascii="宋体" w:hAnsi="宋体"/>
          <w:kern w:val="0"/>
          <w:sz w:val="21"/>
          <w:szCs w:val="21"/>
        </w:rPr>
        <w:t>与四棱锥四条侧棱都相交的截面中能否有平行四边形截面？</w:t>
      </w:r>
    </w:p>
    <w:p>
      <w:pPr>
        <w:kinsoku w:val="0"/>
        <w:overflowPunct w:val="0"/>
        <w:autoSpaceDE w:val="0"/>
        <w:autoSpaceDN w:val="0"/>
        <w:adjustRightInd w:val="0"/>
        <w:snapToGrid w:val="0"/>
        <w:textAlignment w:val="center"/>
        <w:rPr>
          <w:rFonts w:ascii="宋体"/>
          <w:kern w:val="0"/>
          <w:sz w:val="21"/>
          <w:szCs w:val="21"/>
        </w:rPr>
      </w:pPr>
      <w:r>
        <w:rPr>
          <w:rFonts w:hint="eastAsia" w:ascii="宋体" w:hAnsi="宋体"/>
          <w:kern w:val="0"/>
          <w:sz w:val="21"/>
          <w:szCs w:val="21"/>
        </w:rPr>
        <w:t>师追问：有几个？唯一性能否说明</w:t>
      </w:r>
    </w:p>
    <w:p>
      <w:pPr>
        <w:spacing w:line="400" w:lineRule="atLeast"/>
        <w:rPr>
          <w:rFonts w:hint="eastAsia" w:ascii="宋体"/>
          <w:kern w:val="0"/>
          <w:sz w:val="21"/>
          <w:szCs w:val="21"/>
        </w:rPr>
      </w:pPr>
      <w:r>
        <w:rPr>
          <w:rFonts w:hint="eastAsia" w:ascii="宋体" w:hAnsi="宋体"/>
          <w:kern w:val="0"/>
          <w:sz w:val="21"/>
          <w:szCs w:val="21"/>
        </w:rPr>
        <w:t>学生独立思考后讨论交流，学生回答，关注学生是否用到这节课的思想来解析平行四边形的存在性。</w:t>
      </w:r>
    </w:p>
    <w:p>
      <w:pPr>
        <w:kinsoku w:val="0"/>
        <w:overflowPunct w:val="0"/>
        <w:autoSpaceDE w:val="0"/>
        <w:autoSpaceDN w:val="0"/>
        <w:adjustRightInd w:val="0"/>
        <w:snapToGrid w:val="0"/>
        <w:textAlignment w:val="center"/>
        <w:rPr>
          <w:rFonts w:hint="eastAsia" w:ascii="宋体"/>
          <w:kern w:val="0"/>
          <w:sz w:val="21"/>
          <w:szCs w:val="21"/>
        </w:rPr>
      </w:pPr>
      <w:r>
        <w:rPr>
          <w:rFonts w:hint="eastAsia" w:ascii="宋体" w:hAnsi="宋体"/>
          <w:kern w:val="0"/>
          <w:sz w:val="21"/>
          <w:szCs w:val="21"/>
        </w:rPr>
        <w:t>师：由前面几个问题的铺垫，学生用动态分析几何问题的思维初步形成，学生能想到过</w:t>
      </w:r>
      <w:r>
        <w:rPr>
          <w:rFonts w:ascii="Times New Roman" w:hAnsi="Times New Roman"/>
          <w:i/>
          <w:kern w:val="0"/>
          <w:sz w:val="21"/>
          <w:szCs w:val="21"/>
        </w:rPr>
        <w:t>E</w:t>
      </w:r>
      <w:r>
        <w:rPr>
          <w:rFonts w:hint="eastAsia" w:ascii="宋体" w:hAnsi="宋体"/>
          <w:kern w:val="0"/>
          <w:sz w:val="21"/>
          <w:szCs w:val="21"/>
        </w:rPr>
        <w:t>作</w:t>
      </w:r>
      <w:r>
        <w:rPr>
          <w:rFonts w:hint="eastAsia" w:ascii="Times New Roman" w:hAnsi="Times New Roman"/>
          <w:kern w:val="0"/>
          <w:sz w:val="21"/>
          <w:szCs w:val="21"/>
        </w:rPr>
        <w:t>作交线的平行线，转动中必有相等且交线唯一</w:t>
      </w:r>
      <w:r>
        <w:rPr>
          <w:rFonts w:hint="eastAsia" w:ascii="宋体" w:hAnsi="宋体"/>
          <w:kern w:val="0"/>
          <w:sz w:val="21"/>
          <w:szCs w:val="21"/>
        </w:rPr>
        <w:t>，进一步明确平行四边形的唯一性。</w:t>
      </w:r>
    </w:p>
    <w:p>
      <w:pPr>
        <w:rPr>
          <w:rFonts w:ascii="宋体" w:hAnsi="宋体"/>
          <w:kern w:val="0"/>
          <w:sz w:val="21"/>
          <w:szCs w:val="21"/>
        </w:rPr>
      </w:pPr>
      <w:r>
        <w:rPr>
          <w:rFonts w:hint="eastAsia" w:ascii="宋体" w:hAnsi="宋体"/>
          <w:b/>
          <w:sz w:val="21"/>
          <w:szCs w:val="21"/>
        </w:rPr>
        <w:t>设计意图：</w:t>
      </w:r>
      <w:r>
        <w:rPr>
          <w:rFonts w:hint="eastAsia" w:ascii="宋体" w:hAnsi="宋体"/>
          <w:kern w:val="0"/>
          <w:sz w:val="21"/>
          <w:szCs w:val="21"/>
        </w:rPr>
        <w:t xml:space="preserve">进一步强化学生对空间中位置关系的认识，进一步体会不同维度平行的转换，深化动态分析的思维方法。让学生学有所用，培养学生思考分析问题的能力及严谨的思维习惯。  </w:t>
      </w:r>
    </w:p>
    <w:p>
      <w:pPr>
        <w:rPr>
          <w:rFonts w:hint="eastAsia"/>
          <w:sz w:val="21"/>
          <w:szCs w:val="21"/>
        </w:rPr>
      </w:pPr>
      <w:r>
        <w:rPr>
          <w:rFonts w:hint="eastAsia" w:ascii="宋体" w:hAnsi="宋体"/>
          <w:kern w:val="0"/>
          <w:sz w:val="21"/>
          <w:szCs w:val="21"/>
        </w:rPr>
        <w:t xml:space="preserve">    教学中</w:t>
      </w:r>
      <w:r>
        <w:rPr>
          <w:rFonts w:ascii="宋体" w:hAnsi="宋体"/>
          <w:kern w:val="0"/>
          <w:sz w:val="21"/>
          <w:szCs w:val="21"/>
        </w:rPr>
        <w:t>，</w:t>
      </w:r>
      <w:r>
        <w:rPr>
          <w:rFonts w:hint="eastAsia"/>
          <w:sz w:val="21"/>
          <w:szCs w:val="21"/>
        </w:rPr>
        <w:t>采取以问题为任务驱动的方式，促使学生独立思考，不断把“思”引向深处。深入理解三种平行的实质是线线平行，而线线平行需要平面来实现。形成基于知识内涵的逻辑推理链条，实现三种语言表述的自由转化，最终提高学生的空间想象能力和逻辑推理能力。在平行位置关系转化的思维路径形成后，问题</w:t>
      </w:r>
      <w:r>
        <w:rPr>
          <w:sz w:val="21"/>
          <w:szCs w:val="21"/>
        </w:rPr>
        <w:t>4</w:t>
      </w:r>
      <w:r>
        <w:rPr>
          <w:rFonts w:hint="eastAsia"/>
          <w:sz w:val="21"/>
          <w:szCs w:val="21"/>
        </w:rPr>
        <w:t>学生自行解决得很好，几何直观和推理能力达到了提升。思维动态分析是需要反复渗透，让学生不断体会空间平行关系转化的思维路径，同时存在性问题要通过假设分析，创设条件解决问题。授课时，学生经过前期动态知识的回顾，及课上题目及变式的不断分析，逐步形成动态分析的思维特征。</w:t>
      </w:r>
    </w:p>
    <w:p>
      <w:pPr>
        <w:rPr>
          <w:rFonts w:hint="eastAsia"/>
          <w:sz w:val="21"/>
          <w:szCs w:val="21"/>
        </w:rPr>
      </w:pPr>
      <w:r>
        <w:rPr>
          <w:rFonts w:hint="eastAsia" w:ascii="宋体" w:hAnsi="宋体"/>
          <w:kern w:val="0"/>
          <w:sz w:val="21"/>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49"/>
    <w:rsid w:val="003B7FB5"/>
    <w:rsid w:val="008E5D3F"/>
    <w:rsid w:val="00DA0F49"/>
    <w:rsid w:val="253174FA"/>
    <w:rsid w:val="322C3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link w:val="6"/>
    <w:uiPriority w:val="99"/>
    <w:rPr>
      <w:rFonts w:ascii="宋体" w:hAnsi="Courier New" w:eastAsia="宋体" w:cs="Times New Roman"/>
      <w:kern w:val="0"/>
      <w:szCs w:val="21"/>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纯文本 Char"/>
    <w:basedOn w:val="5"/>
    <w:link w:val="2"/>
    <w:uiPriority w:val="99"/>
    <w:rPr>
      <w:rFonts w:ascii="宋体" w:hAnsi="Courier New"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7" Type="http://schemas.openxmlformats.org/officeDocument/2006/relationships/fontTable" Target="fontTable.xml"/><Relationship Id="rId36" Type="http://schemas.openxmlformats.org/officeDocument/2006/relationships/customXml" Target="../customXml/item1.xml"/><Relationship Id="rId35" Type="http://schemas.openxmlformats.org/officeDocument/2006/relationships/oleObject" Target="embeddings/oleObject13.bin"/><Relationship Id="rId34" Type="http://schemas.openxmlformats.org/officeDocument/2006/relationships/image" Target="media/image19.emf"/><Relationship Id="rId33" Type="http://schemas.openxmlformats.org/officeDocument/2006/relationships/image" Target="media/image18.emf"/><Relationship Id="rId32" Type="http://schemas.openxmlformats.org/officeDocument/2006/relationships/image" Target="media/image17.emf"/><Relationship Id="rId31" Type="http://schemas.openxmlformats.org/officeDocument/2006/relationships/image" Target="media/image16.emf"/><Relationship Id="rId30" Type="http://schemas.openxmlformats.org/officeDocument/2006/relationships/image" Target="media/image15.wmf"/><Relationship Id="rId3" Type="http://schemas.openxmlformats.org/officeDocument/2006/relationships/theme" Target="theme/theme1.xml"/><Relationship Id="rId29" Type="http://schemas.openxmlformats.org/officeDocument/2006/relationships/oleObject" Target="embeddings/oleObject12.bin"/><Relationship Id="rId28" Type="http://schemas.openxmlformats.org/officeDocument/2006/relationships/image" Target="media/image14.emf"/><Relationship Id="rId27" Type="http://schemas.openxmlformats.org/officeDocument/2006/relationships/image" Target="media/image13.emf"/><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image" Target="media/image11.wmf"/><Relationship Id="rId23" Type="http://schemas.openxmlformats.org/officeDocument/2006/relationships/oleObject" Target="embeddings/oleObject10.bin"/><Relationship Id="rId22" Type="http://schemas.openxmlformats.org/officeDocument/2006/relationships/image" Target="media/image10.emf"/><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oleObject" Target="embeddings/oleObject6.bin"/><Relationship Id="rId14" Type="http://schemas.openxmlformats.org/officeDocument/2006/relationships/image" Target="media/image6.emf"/><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582</Words>
  <Characters>3321</Characters>
  <Lines>27</Lines>
  <Paragraphs>7</Paragraphs>
  <TotalTime>6</TotalTime>
  <ScaleCrop>false</ScaleCrop>
  <LinksUpToDate>false</LinksUpToDate>
  <CharactersWithSpaces>3896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2017-02-20T07:45:00Z</dcterms:created>
  <dc:creator>Windows 用户</dc:creator>
  <cp:lastModifiedBy>星星的天空</cp:lastModifiedBy>
  <dcterms:modified xsi:type="dcterms:W3CDTF">2020-02-11T04:38:56Z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