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ind w:firstLine="482"/>
        <w:rPr>
          <w:rFonts w:ascii="宋体"/>
          <w:b/>
          <w:sz w:val="24"/>
          <w:szCs w:val="24"/>
        </w:rPr>
      </w:pPr>
      <w:r>
        <w:rPr>
          <w:rFonts w:hint="eastAsia" w:ascii="宋体" w:hAnsi="宋体"/>
          <w:b/>
          <w:sz w:val="24"/>
          <w:szCs w:val="24"/>
        </w:rPr>
        <w:t>作业要求：</w:t>
      </w:r>
    </w:p>
    <w:p>
      <w:pPr>
        <w:pStyle w:val="11"/>
        <w:spacing w:line="360" w:lineRule="auto"/>
        <w:ind w:firstLine="480"/>
        <w:rPr>
          <w:rFonts w:ascii="宋体"/>
          <w:sz w:val="24"/>
          <w:szCs w:val="24"/>
        </w:rPr>
      </w:pPr>
      <w:r>
        <w:rPr>
          <w:rFonts w:ascii="宋体" w:hAnsi="宋体"/>
          <w:sz w:val="24"/>
          <w:szCs w:val="24"/>
        </w:rPr>
        <w:t>1.</w:t>
      </w:r>
      <w:r>
        <w:rPr>
          <w:rFonts w:hint="eastAsia" w:ascii="宋体" w:hAnsi="宋体"/>
          <w:sz w:val="24"/>
          <w:szCs w:val="24"/>
        </w:rPr>
        <w:t>按照工具模板来完成教学设计，模板请点击附件下载；</w:t>
      </w:r>
    </w:p>
    <w:p>
      <w:pPr>
        <w:pStyle w:val="11"/>
        <w:spacing w:line="360" w:lineRule="auto"/>
        <w:ind w:firstLine="480"/>
        <w:rPr>
          <w:rFonts w:ascii="宋体"/>
          <w:sz w:val="24"/>
          <w:szCs w:val="24"/>
        </w:rPr>
      </w:pPr>
      <w:r>
        <w:rPr>
          <w:rFonts w:ascii="宋体" w:hAnsi="宋体"/>
          <w:sz w:val="24"/>
          <w:szCs w:val="24"/>
        </w:rPr>
        <w:t>2.</w:t>
      </w:r>
      <w:r>
        <w:rPr>
          <w:rFonts w:hint="eastAsia"/>
        </w:rPr>
        <w:t xml:space="preserve"> </w:t>
      </w:r>
      <w:r>
        <w:rPr>
          <w:rFonts w:hint="eastAsia" w:ascii="宋体" w:hAnsi="宋体"/>
          <w:sz w:val="24"/>
          <w:szCs w:val="24"/>
        </w:rPr>
        <w:t>围绕</w:t>
      </w:r>
      <w:r>
        <w:rPr>
          <w:rFonts w:hint="eastAsia" w:ascii="宋体" w:hAnsi="宋体"/>
          <w:sz w:val="24"/>
          <w:szCs w:val="24"/>
          <w:lang w:eastAsia="zh-CN"/>
        </w:rPr>
        <w:t>本次培训所学内容以及工作坊研修主题</w:t>
      </w:r>
      <w:r>
        <w:rPr>
          <w:rFonts w:hint="eastAsia" w:ascii="宋体" w:hAnsi="宋体"/>
          <w:sz w:val="24"/>
          <w:szCs w:val="24"/>
        </w:rPr>
        <w:t>，确定教学设计主题</w:t>
      </w:r>
    </w:p>
    <w:p>
      <w:pPr>
        <w:pStyle w:val="11"/>
        <w:spacing w:line="360" w:lineRule="auto"/>
        <w:ind w:firstLine="480"/>
        <w:rPr>
          <w:rFonts w:hint="eastAsia" w:ascii="宋体"/>
          <w:sz w:val="24"/>
          <w:szCs w:val="24"/>
        </w:rPr>
      </w:pPr>
      <w:r>
        <w:rPr>
          <w:rFonts w:ascii="宋体" w:hAnsi="宋体"/>
          <w:sz w:val="24"/>
          <w:szCs w:val="24"/>
        </w:rPr>
        <w:t>3.</w:t>
      </w:r>
      <w:r>
        <w:rPr>
          <w:rFonts w:hint="eastAsia" w:ascii="宋体" w:hAnsi="宋体"/>
          <w:sz w:val="24"/>
          <w:szCs w:val="24"/>
        </w:rPr>
        <w:t>字数要求500字以上；</w:t>
      </w:r>
    </w:p>
    <w:p>
      <w:pPr>
        <w:pStyle w:val="11"/>
        <w:spacing w:line="360" w:lineRule="auto"/>
        <w:ind w:firstLine="480"/>
        <w:rPr>
          <w:rFonts w:hint="eastAsia"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必须原创，要要求完成，如不符合作业要求，一经发现，按不合格处理。</w:t>
      </w:r>
    </w:p>
    <w:p>
      <w:pPr>
        <w:widowControl/>
        <w:spacing w:line="240" w:lineRule="auto"/>
        <w:ind w:firstLine="0" w:firstLineChars="0"/>
        <w:jc w:val="left"/>
        <w:rPr>
          <w:rFonts w:hint="eastAsia" w:ascii="微软雅黑" w:hAnsi="微软雅黑" w:eastAsia="微软雅黑"/>
          <w:color w:val="FF0000"/>
          <w:sz w:val="24"/>
          <w:szCs w:val="24"/>
        </w:rPr>
      </w:pPr>
      <w:r>
        <w:rPr>
          <w:rFonts w:ascii="宋体" w:hAnsi="宋体" w:cs="宋体"/>
          <w:kern w:val="0"/>
          <w:sz w:val="24"/>
          <w:szCs w:val="24"/>
        </w:rPr>
        <w:drawing>
          <wp:inline distT="0" distB="0" distL="0" distR="0">
            <wp:extent cx="762000" cy="685800"/>
            <wp:effectExtent l="19050" t="0" r="0" b="0"/>
            <wp:docPr id="1" name="图片 1" descr="CEBCIE%[469GF}_V@_`UW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BCIE%[469GF}_V@_`UWMS"/>
                    <pic:cNvPicPr>
                      <a:picLocks noChangeAspect="1" noChangeArrowheads="1"/>
                    </pic:cNvPicPr>
                  </pic:nvPicPr>
                  <pic:blipFill>
                    <a:blip r:embed="rId4"/>
                    <a:srcRect/>
                    <a:stretch>
                      <a:fillRect/>
                    </a:stretch>
                  </pic:blipFill>
                  <pic:spPr>
                    <a:xfrm>
                      <a:off x="0" y="0"/>
                      <a:ext cx="762000" cy="685800"/>
                    </a:xfrm>
                    <a:prstGeom prst="rect">
                      <a:avLst/>
                    </a:prstGeom>
                    <a:noFill/>
                    <a:ln w="9525">
                      <a:noFill/>
                      <a:miter lim="800000"/>
                      <a:headEnd/>
                      <a:tailEnd/>
                    </a:ln>
                  </pic:spPr>
                </pic:pic>
              </a:graphicData>
            </a:graphic>
          </wp:inline>
        </w:drawing>
      </w:r>
      <w:r>
        <w:rPr>
          <w:rFonts w:hint="eastAsia" w:ascii="微软雅黑" w:hAnsi="微软雅黑" w:eastAsia="微软雅黑"/>
          <w:color w:val="FF0000"/>
          <w:sz w:val="24"/>
          <w:szCs w:val="24"/>
        </w:rPr>
        <w:t>此教学设计完成后，必须实践于学校课堂教学，教学过程务必请同伴帮忙录制（借助手机、DV录制10—40分钟）完成 “实践研修成果”上传提交任务。</w:t>
      </w:r>
    </w:p>
    <w:tbl>
      <w:tblPr>
        <w:tblStyle w:val="8"/>
        <w:tblW w:w="8522" w:type="dxa"/>
        <w:tblInd w:w="0" w:type="dxa"/>
        <w:tblLayout w:type="fixed"/>
        <w:tblCellMar>
          <w:top w:w="0" w:type="dxa"/>
          <w:left w:w="108" w:type="dxa"/>
          <w:bottom w:w="0" w:type="dxa"/>
          <w:right w:w="108" w:type="dxa"/>
        </w:tblCellMar>
      </w:tblPr>
      <w:tblGrid>
        <w:gridCol w:w="2130"/>
        <w:gridCol w:w="2130"/>
        <w:gridCol w:w="2131"/>
        <w:gridCol w:w="2131"/>
      </w:tblGrid>
      <w:tr>
        <w:tblPrEx>
          <w:tblLayout w:type="fixed"/>
          <w:tblCellMar>
            <w:top w:w="0" w:type="dxa"/>
            <w:left w:w="108" w:type="dxa"/>
            <w:bottom w:w="0" w:type="dxa"/>
            <w:right w:w="108" w:type="dxa"/>
          </w:tblCellMar>
        </w:tblPrEx>
        <w:trPr>
          <w:trHeight w:val="499"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课题名称：</w:t>
            </w:r>
          </w:p>
        </w:tc>
      </w:tr>
      <w:tr>
        <w:tblPrEx>
          <w:tblLayout w:type="fixed"/>
          <w:tblCellMar>
            <w:top w:w="0" w:type="dxa"/>
            <w:left w:w="108" w:type="dxa"/>
            <w:bottom w:w="0" w:type="dxa"/>
            <w:right w:w="108" w:type="dxa"/>
          </w:tblCellMar>
        </w:tblPrEx>
        <w:trPr>
          <w:trHeight w:val="499" w:hRule="atLeast"/>
        </w:trPr>
        <w:tc>
          <w:tcPr>
            <w:tcW w:w="2130" w:type="dxa"/>
            <w:tcBorders>
              <w:top w:val="nil"/>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213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22"/>
              </w:rPr>
            </w:pPr>
            <w:r>
              <w:rPr>
                <w:rFonts w:hint="eastAsia" w:ascii="宋体" w:hAnsi="宋体" w:cs="宋体"/>
                <w:color w:val="000000"/>
                <w:kern w:val="0"/>
                <w:sz w:val="22"/>
              </w:rPr>
              <w:t>　</w:t>
            </w:r>
            <w:r>
              <w:rPr>
                <w:rFonts w:hint="eastAsia" w:ascii="宋体" w:hAnsi="宋体" w:cs="宋体"/>
                <w:color w:val="000000"/>
                <w:kern w:val="0"/>
                <w:sz w:val="22"/>
                <w:lang w:val="en-US" w:eastAsia="zh-CN"/>
              </w:rPr>
              <w:t>景宗艳</w:t>
            </w:r>
          </w:p>
        </w:tc>
        <w:tc>
          <w:tcPr>
            <w:tcW w:w="2131" w:type="dxa"/>
            <w:tcBorders>
              <w:top w:val="nil"/>
              <w:left w:val="nil"/>
              <w:bottom w:val="single" w:color="auto" w:sz="4" w:space="0"/>
              <w:right w:val="single" w:color="auto" w:sz="4" w:space="0"/>
            </w:tcBorders>
            <w:shd w:val="clear" w:color="000000" w:fill="BFBFBF"/>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工作单位</w:t>
            </w:r>
          </w:p>
        </w:tc>
        <w:tc>
          <w:tcPr>
            <w:tcW w:w="21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22"/>
              </w:rPr>
            </w:pPr>
            <w:r>
              <w:rPr>
                <w:rFonts w:hint="eastAsia" w:ascii="宋体" w:hAnsi="宋体" w:cs="宋体"/>
                <w:color w:val="000000"/>
                <w:kern w:val="0"/>
                <w:sz w:val="22"/>
                <w:lang w:val="en-US" w:eastAsia="zh-CN"/>
              </w:rPr>
              <w:t>天台中心小学</w:t>
            </w:r>
          </w:p>
        </w:tc>
      </w:tr>
      <w:tr>
        <w:tblPrEx>
          <w:tblLayout w:type="fixed"/>
          <w:tblCellMar>
            <w:top w:w="0" w:type="dxa"/>
            <w:left w:w="108" w:type="dxa"/>
            <w:bottom w:w="0" w:type="dxa"/>
            <w:right w:w="108" w:type="dxa"/>
          </w:tblCellMar>
        </w:tblPrEx>
        <w:trPr>
          <w:trHeight w:val="499" w:hRule="atLeast"/>
        </w:trPr>
        <w:tc>
          <w:tcPr>
            <w:tcW w:w="2130" w:type="dxa"/>
            <w:tcBorders>
              <w:top w:val="nil"/>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学科</w:t>
            </w:r>
          </w:p>
        </w:tc>
        <w:tc>
          <w:tcPr>
            <w:tcW w:w="213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22"/>
              </w:rPr>
            </w:pPr>
            <w:r>
              <w:rPr>
                <w:rFonts w:hint="eastAsia" w:ascii="宋体" w:hAnsi="宋体" w:cs="宋体"/>
                <w:color w:val="000000"/>
                <w:kern w:val="0"/>
                <w:sz w:val="22"/>
              </w:rPr>
              <w:t>　</w:t>
            </w:r>
            <w:r>
              <w:rPr>
                <w:rFonts w:hint="eastAsia" w:ascii="宋体" w:hAnsi="宋体" w:cs="宋体"/>
                <w:color w:val="000000"/>
                <w:kern w:val="0"/>
                <w:sz w:val="22"/>
                <w:lang w:val="en-US" w:eastAsia="zh-CN"/>
              </w:rPr>
              <w:t>数学</w:t>
            </w:r>
          </w:p>
        </w:tc>
        <w:tc>
          <w:tcPr>
            <w:tcW w:w="2131" w:type="dxa"/>
            <w:tcBorders>
              <w:top w:val="nil"/>
              <w:left w:val="nil"/>
              <w:bottom w:val="single" w:color="auto" w:sz="4" w:space="0"/>
              <w:right w:val="single" w:color="auto" w:sz="4" w:space="0"/>
            </w:tcBorders>
            <w:shd w:val="clear" w:color="000000" w:fill="BFBFBF"/>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年级</w:t>
            </w:r>
          </w:p>
        </w:tc>
        <w:tc>
          <w:tcPr>
            <w:tcW w:w="213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22"/>
              </w:rPr>
            </w:pPr>
            <w:r>
              <w:rPr>
                <w:rFonts w:hint="eastAsia" w:ascii="宋体" w:hAnsi="宋体" w:cs="宋体"/>
                <w:color w:val="000000"/>
                <w:kern w:val="0"/>
                <w:sz w:val="22"/>
              </w:rPr>
              <w:t>　</w:t>
            </w:r>
            <w:r>
              <w:rPr>
                <w:rFonts w:hint="eastAsia" w:ascii="宋体" w:hAnsi="宋体" w:cs="宋体"/>
                <w:color w:val="000000"/>
                <w:kern w:val="0"/>
                <w:sz w:val="22"/>
                <w:lang w:val="en-US" w:eastAsia="zh-CN"/>
              </w:rPr>
              <w:t>二年级</w:t>
            </w:r>
          </w:p>
        </w:tc>
      </w:tr>
      <w:tr>
        <w:tblPrEx>
          <w:tblLayout w:type="fixed"/>
          <w:tblCellMar>
            <w:top w:w="0" w:type="dxa"/>
            <w:left w:w="108" w:type="dxa"/>
            <w:bottom w:w="0" w:type="dxa"/>
            <w:right w:w="108" w:type="dxa"/>
          </w:tblCellMar>
        </w:tblPrEx>
        <w:trPr>
          <w:trHeight w:val="499" w:hRule="atLeast"/>
        </w:trPr>
        <w:tc>
          <w:tcPr>
            <w:tcW w:w="8522" w:type="dxa"/>
            <w:gridSpan w:val="4"/>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一、教学内容分析</w:t>
            </w:r>
          </w:p>
        </w:tc>
      </w:tr>
      <w:tr>
        <w:tblPrEx>
          <w:tblLayout w:type="fixed"/>
          <w:tblCellMar>
            <w:top w:w="0" w:type="dxa"/>
            <w:left w:w="108" w:type="dxa"/>
            <w:bottom w:w="0" w:type="dxa"/>
            <w:right w:w="108" w:type="dxa"/>
          </w:tblCellMar>
        </w:tblPrEx>
        <w:trPr>
          <w:trHeight w:val="1999"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b w:val="0"/>
                <w:bCs/>
                <w:sz w:val="36"/>
                <w:szCs w:val="36"/>
              </w:rPr>
            </w:pPr>
            <w:r>
              <w:rPr>
                <w:rStyle w:val="7"/>
                <w:rFonts w:hint="eastAsia" w:ascii="微软雅黑" w:hAnsi="微软雅黑" w:eastAsia="微软雅黑" w:cs="微软雅黑"/>
                <w:b w:val="0"/>
                <w:bCs/>
                <w:sz w:val="18"/>
                <w:szCs w:val="18"/>
              </w:rPr>
              <w:t>创设学生喜闻乐见的情境，以小动物跷跷板的活动场景很容易抓住学生的眼球，小老虎和小松鼠跷跷板怎么也翘不起来使学生感受到因为小老虎太重小松鼠太轻，从而它们无法玩跷跷板的游戏，而小刺猬和小乌龟重量差不多所以可以很好的玩游戏，从而揭示不仅动物有轻有重，所有的物品都有重量。以超市的场景让学生发现生活中的数学现象，使学生观察到物体的重量可以用克和千克作单位，在这种情况下教师水到渠成的揭示今天学习的内容——克与千克。</w:t>
            </w:r>
          </w:p>
          <w:p>
            <w:pPr>
              <w:widowControl/>
              <w:spacing w:line="240" w:lineRule="auto"/>
              <w:ind w:firstLine="0" w:firstLineChars="0"/>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8522" w:type="dxa"/>
            <w:gridSpan w:val="4"/>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二、教学目标</w:t>
            </w:r>
            <w:bookmarkStart w:id="0" w:name="_GoBack"/>
            <w:bookmarkEnd w:id="0"/>
          </w:p>
        </w:tc>
      </w:tr>
      <w:tr>
        <w:tblPrEx>
          <w:tblLayout w:type="fixed"/>
          <w:tblCellMar>
            <w:top w:w="0" w:type="dxa"/>
            <w:left w:w="108" w:type="dxa"/>
            <w:bottom w:w="0" w:type="dxa"/>
            <w:right w:w="108" w:type="dxa"/>
          </w:tblCellMar>
        </w:tblPrEx>
        <w:trPr>
          <w:trHeight w:val="1999"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sz w:val="36"/>
                <w:szCs w:val="36"/>
              </w:rPr>
            </w:pPr>
            <w:r>
              <w:rPr>
                <w:rFonts w:hint="eastAsia" w:ascii="宋体" w:hAnsi="宋体" w:cs="宋体"/>
                <w:color w:val="000000"/>
                <w:kern w:val="0"/>
                <w:sz w:val="22"/>
              </w:rPr>
              <w:t>　</w:t>
            </w:r>
            <w:r>
              <w:rPr>
                <w:rFonts w:hint="eastAsia" w:ascii="微软雅黑" w:hAnsi="微软雅黑" w:eastAsia="微软雅黑" w:cs="微软雅黑"/>
                <w:sz w:val="18"/>
                <w:szCs w:val="18"/>
              </w:rPr>
              <w:t>1、在具体生活情境中，使学生感受并认识质量单位“克”和“千克”，知道1千克=1000克。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sz w:val="36"/>
                <w:szCs w:val="36"/>
              </w:rPr>
            </w:pPr>
            <w:r>
              <w:rPr>
                <w:rFonts w:hint="eastAsia" w:ascii="微软雅黑" w:hAnsi="微软雅黑" w:eastAsia="微软雅黑" w:cs="微软雅黑"/>
                <w:sz w:val="18"/>
                <w:szCs w:val="18"/>
              </w:rPr>
              <w:t>2、通过掂一掂、估一估、称一称的活动，初步建立1克和1千克的质量观念，并学会以此标准去估量物体的质量。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sz w:val="36"/>
                <w:szCs w:val="36"/>
              </w:rPr>
            </w:pPr>
            <w:r>
              <w:rPr>
                <w:rFonts w:hint="eastAsia" w:ascii="微软雅黑" w:hAnsi="微软雅黑" w:eastAsia="微软雅黑" w:cs="微软雅黑"/>
                <w:sz w:val="18"/>
                <w:szCs w:val="18"/>
              </w:rPr>
              <w:t>3、了解克与千克在生活中的作用，体会到质量单位与生活的密切联系，体会数学的价值。</w:t>
            </w:r>
          </w:p>
          <w:p>
            <w:pPr>
              <w:widowControl/>
              <w:spacing w:line="240" w:lineRule="auto"/>
              <w:ind w:firstLine="0" w:firstLineChars="0"/>
              <w:jc w:val="left"/>
              <w:rPr>
                <w:rFonts w:hint="eastAsia" w:ascii="宋体" w:hAnsi="宋体" w:cs="宋体"/>
                <w:color w:val="000000"/>
                <w:kern w:val="0"/>
                <w:sz w:val="22"/>
              </w:rPr>
            </w:pPr>
          </w:p>
          <w:p>
            <w:pPr>
              <w:widowControl/>
              <w:spacing w:line="240" w:lineRule="auto"/>
              <w:ind w:firstLine="0" w:firstLineChars="0"/>
              <w:jc w:val="left"/>
              <w:rPr>
                <w:rFonts w:hint="eastAsia" w:ascii="宋体" w:hAnsi="宋体" w:cs="宋体"/>
                <w:color w:val="000000"/>
                <w:kern w:val="0"/>
                <w:sz w:val="22"/>
              </w:rPr>
            </w:pPr>
          </w:p>
          <w:p>
            <w:pPr>
              <w:widowControl/>
              <w:spacing w:line="240" w:lineRule="auto"/>
              <w:ind w:firstLine="0" w:firstLineChars="0"/>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8522" w:type="dxa"/>
            <w:gridSpan w:val="4"/>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三、学习者特征分析</w:t>
            </w:r>
          </w:p>
        </w:tc>
      </w:tr>
      <w:tr>
        <w:tblPrEx>
          <w:tblLayout w:type="fixed"/>
          <w:tblCellMar>
            <w:top w:w="0" w:type="dxa"/>
            <w:left w:w="108" w:type="dxa"/>
            <w:bottom w:w="0" w:type="dxa"/>
            <w:right w:w="108" w:type="dxa"/>
          </w:tblCellMar>
        </w:tblPrEx>
        <w:trPr>
          <w:trHeight w:val="1999"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二年级的孩子已经对克与千克有了一个初步的认识，老师要课前就布置学生到生活中寻找有关的知识！形成一定的表象！有了基础之后，学生学习新知识就会容易得多！</w:t>
            </w:r>
          </w:p>
          <w:p>
            <w:pPr>
              <w:widowControl/>
              <w:spacing w:line="240" w:lineRule="auto"/>
              <w:ind w:firstLine="0" w:firstLineChars="0"/>
              <w:jc w:val="left"/>
              <w:rPr>
                <w:rFonts w:hint="eastAsia" w:ascii="宋体" w:hAnsi="宋体" w:cs="宋体"/>
                <w:color w:val="000000"/>
                <w:kern w:val="0"/>
                <w:sz w:val="22"/>
              </w:rPr>
            </w:pPr>
          </w:p>
          <w:p>
            <w:pPr>
              <w:widowControl/>
              <w:spacing w:line="240" w:lineRule="auto"/>
              <w:ind w:firstLine="0" w:firstLineChars="0"/>
              <w:jc w:val="left"/>
              <w:rPr>
                <w:rFonts w:hint="eastAsia" w:ascii="宋体" w:hAnsi="宋体" w:cs="宋体"/>
                <w:color w:val="000000"/>
                <w:kern w:val="0"/>
                <w:sz w:val="22"/>
              </w:rPr>
            </w:pPr>
          </w:p>
          <w:p>
            <w:pPr>
              <w:widowControl/>
              <w:spacing w:line="240" w:lineRule="auto"/>
              <w:ind w:firstLine="0" w:firstLineChars="0"/>
              <w:jc w:val="left"/>
              <w:rPr>
                <w:rFonts w:hint="eastAsia" w:ascii="宋体" w:hAnsi="宋体" w:cs="宋体"/>
                <w:color w:val="000000"/>
                <w:kern w:val="0"/>
                <w:sz w:val="22"/>
              </w:rPr>
            </w:pPr>
          </w:p>
          <w:p>
            <w:pPr>
              <w:widowControl/>
              <w:spacing w:line="240" w:lineRule="auto"/>
              <w:ind w:firstLine="0" w:firstLineChars="0"/>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499" w:hRule="atLeast"/>
        </w:trPr>
        <w:tc>
          <w:tcPr>
            <w:tcW w:w="8522" w:type="dxa"/>
            <w:gridSpan w:val="4"/>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四、教学策略选择和设计</w:t>
            </w:r>
          </w:p>
        </w:tc>
      </w:tr>
      <w:tr>
        <w:tblPrEx>
          <w:tblLayout w:type="fixed"/>
          <w:tblCellMar>
            <w:top w:w="0" w:type="dxa"/>
            <w:left w:w="108" w:type="dxa"/>
            <w:bottom w:w="0" w:type="dxa"/>
            <w:right w:w="108" w:type="dxa"/>
          </w:tblCellMar>
        </w:tblPrEx>
        <w:trPr>
          <w:trHeight w:val="1999"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b w:val="0"/>
                <w:bCs/>
                <w:sz w:val="32"/>
                <w:szCs w:val="32"/>
              </w:rPr>
            </w:pPr>
            <w:r>
              <w:rPr>
                <w:rStyle w:val="7"/>
                <w:rFonts w:hint="eastAsia" w:ascii="微软雅黑" w:hAnsi="微软雅黑" w:eastAsia="微软雅黑" w:cs="微软雅黑"/>
                <w:b w:val="0"/>
                <w:bCs/>
                <w:sz w:val="16"/>
                <w:szCs w:val="16"/>
              </w:rPr>
              <w:t>让学生清楚要知道物体的重量可以用掂一掂的方法，渗透着对学生认知方法的指导，让学生体会1克的重量时，让学生用手掂，再闭上眼睛静静的感受它的重量，并要求学生把这种感觉记在心里，这种方法可以让学生全身心的深度体验，在学生对1克有所感知的基础上，教师要学生在学具中找1克的物体，在让学生取出1克黄豆时，学生可以用掂的方法，但为了精确，引出了称比较轻的物体的天平，秤出了1克黄豆让学生再次掂量，并感受1克的黄豆有几颗，学生在充分感受1克有多重的情况下可以信信心满满的做“做一做”。在对生活中以克为单位的物体的掂量中，丰富学生的认知与感性认识，为学生很好的估测物体的重量奠定坚实的基础。</w:t>
            </w:r>
          </w:p>
          <w:p>
            <w:pPr>
              <w:widowControl/>
              <w:spacing w:line="240" w:lineRule="auto"/>
              <w:ind w:firstLine="0" w:firstLineChars="0"/>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8522" w:type="dxa"/>
            <w:gridSpan w:val="4"/>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五、教学重点、难点</w:t>
            </w:r>
          </w:p>
        </w:tc>
      </w:tr>
      <w:tr>
        <w:tblPrEx>
          <w:tblLayout w:type="fixed"/>
          <w:tblCellMar>
            <w:top w:w="0" w:type="dxa"/>
            <w:left w:w="108" w:type="dxa"/>
            <w:bottom w:w="0" w:type="dxa"/>
            <w:right w:w="108" w:type="dxa"/>
          </w:tblCellMar>
        </w:tblPrEx>
        <w:trPr>
          <w:trHeight w:val="1999"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 </w:t>
            </w:r>
            <w:r>
              <w:rPr>
                <w:rFonts w:hint="eastAsia" w:ascii="微软雅黑" w:hAnsi="微软雅黑" w:eastAsia="微软雅黑" w:cs="微软雅黑"/>
                <w:b w:val="0"/>
                <w:bCs w:val="0"/>
                <w:sz w:val="21"/>
                <w:szCs w:val="21"/>
              </w:rPr>
              <w:t>教学重点 ：初步建立1克和1千克的质量观念，知道1千克=1000克。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b w:val="0"/>
                <w:bCs w:val="0"/>
                <w:sz w:val="44"/>
                <w:szCs w:val="44"/>
              </w:rPr>
            </w:pPr>
            <w:r>
              <w:rPr>
                <w:rFonts w:hint="eastAsia" w:ascii="微软雅黑" w:hAnsi="微软雅黑" w:eastAsia="微软雅黑" w:cs="微软雅黑"/>
                <w:b w:val="0"/>
                <w:bCs w:val="0"/>
                <w:sz w:val="21"/>
                <w:szCs w:val="21"/>
              </w:rPr>
              <w:t> 教学难点：用科学的方法和策略估量物体的轻重。</w:t>
            </w:r>
          </w:p>
          <w:p>
            <w:pPr>
              <w:widowControl/>
              <w:spacing w:line="240" w:lineRule="auto"/>
              <w:ind w:firstLine="0" w:firstLineChars="0"/>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8522" w:type="dxa"/>
            <w:gridSpan w:val="4"/>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六、教学过程</w:t>
            </w:r>
          </w:p>
        </w:tc>
      </w:tr>
      <w:tr>
        <w:tblPrEx>
          <w:tblLayout w:type="fixed"/>
          <w:tblCellMar>
            <w:top w:w="0" w:type="dxa"/>
            <w:left w:w="108" w:type="dxa"/>
            <w:bottom w:w="0" w:type="dxa"/>
            <w:right w:w="108" w:type="dxa"/>
          </w:tblCellMar>
        </w:tblPrEx>
        <w:trPr>
          <w:trHeight w:val="499" w:hRule="atLeast"/>
        </w:trPr>
        <w:tc>
          <w:tcPr>
            <w:tcW w:w="2130" w:type="dxa"/>
            <w:tcBorders>
              <w:top w:val="nil"/>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预设时间</w:t>
            </w:r>
          </w:p>
        </w:tc>
        <w:tc>
          <w:tcPr>
            <w:tcW w:w="2130" w:type="dxa"/>
            <w:tcBorders>
              <w:top w:val="nil"/>
              <w:left w:val="nil"/>
              <w:bottom w:val="single" w:color="auto" w:sz="4" w:space="0"/>
              <w:right w:val="single" w:color="auto" w:sz="4" w:space="0"/>
            </w:tcBorders>
            <w:shd w:val="clear" w:color="000000" w:fill="BFBFBF"/>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教师活动</w:t>
            </w:r>
          </w:p>
        </w:tc>
        <w:tc>
          <w:tcPr>
            <w:tcW w:w="2131" w:type="dxa"/>
            <w:tcBorders>
              <w:top w:val="nil"/>
              <w:left w:val="nil"/>
              <w:bottom w:val="single" w:color="auto" w:sz="4" w:space="0"/>
              <w:right w:val="single" w:color="auto" w:sz="4" w:space="0"/>
            </w:tcBorders>
            <w:shd w:val="clear" w:color="000000" w:fill="BFBFBF"/>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学生活动</w:t>
            </w:r>
          </w:p>
        </w:tc>
        <w:tc>
          <w:tcPr>
            <w:tcW w:w="2131" w:type="dxa"/>
            <w:tcBorders>
              <w:top w:val="nil"/>
              <w:left w:val="nil"/>
              <w:bottom w:val="nil"/>
              <w:right w:val="nil"/>
            </w:tcBorders>
            <w:shd w:val="clear" w:color="000000" w:fill="BFBFBF"/>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设计意图</w:t>
            </w:r>
          </w:p>
        </w:tc>
      </w:tr>
      <w:tr>
        <w:tblPrEx>
          <w:tblLayout w:type="fixed"/>
          <w:tblCellMar>
            <w:top w:w="0" w:type="dxa"/>
            <w:left w:w="108" w:type="dxa"/>
            <w:bottom w:w="0" w:type="dxa"/>
            <w:right w:w="108" w:type="dxa"/>
          </w:tblCellMar>
        </w:tblPrEx>
        <w:trPr>
          <w:trHeight w:val="2910" w:hRule="atLeast"/>
        </w:trPr>
        <w:tc>
          <w:tcPr>
            <w:tcW w:w="213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1导入3分钟</w:t>
            </w:r>
          </w:p>
          <w:p>
            <w:pPr>
              <w:widowControl/>
              <w:spacing w:line="240" w:lineRule="auto"/>
              <w:ind w:firstLine="0" w:firstLineChars="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2认识克与千克22分钟</w:t>
            </w:r>
          </w:p>
          <w:p>
            <w:pPr>
              <w:widowControl/>
              <w:spacing w:line="240" w:lineRule="auto"/>
              <w:ind w:firstLine="0" w:firstLineChars="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3合作探究及课件展示8分钟</w:t>
            </w:r>
          </w:p>
          <w:p>
            <w:pPr>
              <w:widowControl/>
              <w:spacing w:line="240" w:lineRule="auto"/>
              <w:ind w:firstLine="0" w:firstLineChars="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4练习巩固7分钟</w:t>
            </w:r>
          </w:p>
        </w:tc>
        <w:tc>
          <w:tcPr>
            <w:tcW w:w="2130" w:type="dxa"/>
            <w:tcBorders>
              <w:top w:val="nil"/>
              <w:left w:val="nil"/>
              <w:bottom w:val="single" w:color="auto" w:sz="4" w:space="0"/>
              <w:right w:val="single" w:color="auto"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right="0"/>
              <w:rPr>
                <w:sz w:val="36"/>
                <w:szCs w:val="36"/>
              </w:rPr>
            </w:pPr>
            <w:r>
              <w:rPr>
                <w:rFonts w:hint="eastAsia" w:ascii="微软雅黑" w:hAnsi="微软雅黑" w:eastAsia="微软雅黑" w:cs="微软雅黑"/>
                <w:sz w:val="18"/>
                <w:szCs w:val="18"/>
              </w:rPr>
              <w:t>关于克与千克，你们想研究哪些方面的问题？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right="0"/>
              <w:rPr>
                <w:sz w:val="36"/>
                <w:szCs w:val="36"/>
              </w:rPr>
            </w:pPr>
            <w:r>
              <w:rPr>
                <w:rFonts w:hint="eastAsia" w:ascii="微软雅黑" w:hAnsi="微软雅黑" w:eastAsia="微软雅黑" w:cs="微软雅黑"/>
                <w:sz w:val="18"/>
                <w:szCs w:val="18"/>
              </w:rPr>
              <w:t>师让学生思考后回答，教师整理学生的问题</w:t>
            </w:r>
          </w:p>
          <w:p>
            <w:pPr>
              <w:widowControl/>
              <w:spacing w:line="240" w:lineRule="auto"/>
              <w:ind w:firstLine="0" w:firstLineChars="0"/>
              <w:jc w:val="left"/>
              <w:rPr>
                <w:rFonts w:ascii="宋体" w:hAnsi="宋体" w:cs="宋体"/>
                <w:color w:val="000000"/>
                <w:kern w:val="0"/>
                <w:sz w:val="22"/>
              </w:rPr>
            </w:pPr>
          </w:p>
        </w:tc>
        <w:tc>
          <w:tcPr>
            <w:tcW w:w="2131" w:type="dxa"/>
            <w:tcBorders>
              <w:top w:val="nil"/>
              <w:left w:val="nil"/>
              <w:bottom w:val="single" w:color="auto" w:sz="4" w:space="0"/>
              <w:right w:val="single" w:color="auto"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sz w:val="28"/>
                <w:szCs w:val="28"/>
              </w:rPr>
            </w:pPr>
            <w:r>
              <w:rPr>
                <w:rFonts w:hint="eastAsia" w:ascii="微软雅黑" w:hAnsi="微软雅黑" w:eastAsia="微软雅黑" w:cs="微软雅黑"/>
                <w:sz w:val="15"/>
                <w:szCs w:val="15"/>
              </w:rPr>
              <w:t>1克与1千克分别有多重？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sz w:val="28"/>
                <w:szCs w:val="28"/>
              </w:rPr>
            </w:pPr>
            <w:r>
              <w:rPr>
                <w:rFonts w:hint="eastAsia" w:ascii="微软雅黑" w:hAnsi="微软雅黑" w:eastAsia="微软雅黑" w:cs="微软雅黑"/>
                <w:sz w:val="15"/>
                <w:szCs w:val="15"/>
              </w:rPr>
              <w:t>2、1克与1千克的关系？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sz w:val="28"/>
                <w:szCs w:val="28"/>
              </w:rPr>
            </w:pPr>
            <w:r>
              <w:rPr>
                <w:rFonts w:hint="eastAsia" w:ascii="微软雅黑" w:hAnsi="微软雅黑" w:eastAsia="微软雅黑" w:cs="微软雅黑"/>
                <w:sz w:val="15"/>
                <w:szCs w:val="15"/>
              </w:rPr>
              <w:t>3、哪些物体的重量用克做单位，哪些物体的重量用千克作单位？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sz w:val="28"/>
                <w:szCs w:val="28"/>
              </w:rPr>
            </w:pPr>
            <w:r>
              <w:rPr>
                <w:rFonts w:hint="eastAsia" w:ascii="微软雅黑" w:hAnsi="微软雅黑" w:eastAsia="微软雅黑" w:cs="微软雅黑"/>
                <w:sz w:val="15"/>
                <w:szCs w:val="15"/>
              </w:rPr>
              <w:t>4、称物体的重量用什么工具，如何称物体的重量？</w:t>
            </w:r>
          </w:p>
          <w:p>
            <w:pPr>
              <w:widowControl/>
              <w:spacing w:line="240" w:lineRule="auto"/>
              <w:ind w:firstLine="0" w:firstLineChars="0"/>
              <w:jc w:val="left"/>
              <w:rPr>
                <w:rFonts w:ascii="宋体" w:hAnsi="宋体" w:cs="宋体"/>
                <w:color w:val="000000"/>
                <w:kern w:val="0"/>
                <w:sz w:val="22"/>
              </w:rPr>
            </w:pPr>
          </w:p>
        </w:tc>
        <w:tc>
          <w:tcPr>
            <w:tcW w:w="2131" w:type="dxa"/>
            <w:tcBorders>
              <w:top w:val="single" w:color="auto" w:sz="4" w:space="0"/>
              <w:left w:val="nil"/>
              <w:bottom w:val="single" w:color="auto" w:sz="4" w:space="0"/>
              <w:right w:val="single" w:color="auto"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b w:val="0"/>
                <w:bCs/>
                <w:sz w:val="32"/>
                <w:szCs w:val="32"/>
              </w:rPr>
            </w:pPr>
            <w:r>
              <w:rPr>
                <w:rStyle w:val="7"/>
                <w:rFonts w:hint="eastAsia" w:ascii="微软雅黑" w:hAnsi="微软雅黑" w:eastAsia="微软雅黑" w:cs="微软雅黑"/>
                <w:b w:val="0"/>
                <w:bCs/>
                <w:sz w:val="16"/>
                <w:szCs w:val="16"/>
              </w:rPr>
              <w:t>在对生活中以克为单位的物体的掂量中，丰富学生的认知与感性认识，为学生很好的估测物体的重量奠定坚实的基础。</w:t>
            </w:r>
          </w:p>
          <w:p>
            <w:pPr>
              <w:widowControl/>
              <w:spacing w:line="240" w:lineRule="auto"/>
              <w:ind w:firstLine="0" w:firstLineChars="0"/>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8522" w:type="dxa"/>
            <w:gridSpan w:val="4"/>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七、板书设计</w:t>
            </w:r>
          </w:p>
        </w:tc>
      </w:tr>
      <w:tr>
        <w:tblPrEx>
          <w:tblLayout w:type="fixed"/>
          <w:tblCellMar>
            <w:top w:w="0" w:type="dxa"/>
            <w:left w:w="108" w:type="dxa"/>
            <w:bottom w:w="0" w:type="dxa"/>
            <w:right w:w="108" w:type="dxa"/>
          </w:tblCellMar>
        </w:tblPrEx>
        <w:trPr>
          <w:trHeight w:val="1380"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b w:val="0"/>
                <w:bCs w:val="0"/>
                <w:sz w:val="36"/>
                <w:szCs w:val="36"/>
              </w:rPr>
            </w:pPr>
            <w:r>
              <w:rPr>
                <w:rFonts w:hint="eastAsia" w:ascii="微软雅黑" w:hAnsi="微软雅黑" w:eastAsia="微软雅黑" w:cs="微软雅黑"/>
                <w:b/>
                <w:bCs/>
                <w:sz w:val="18"/>
                <w:szCs w:val="18"/>
              </w:rPr>
              <w:t>（</w:t>
            </w:r>
            <w:r>
              <w:rPr>
                <w:rFonts w:hint="eastAsia" w:ascii="微软雅黑" w:hAnsi="微软雅黑" w:eastAsia="微软雅黑" w:cs="微软雅黑"/>
                <w:b w:val="0"/>
                <w:bCs w:val="0"/>
                <w:sz w:val="18"/>
                <w:szCs w:val="18"/>
              </w:rPr>
              <w:t>1）在( )里填上合适的单位。1个 梨重150（   ）、       1个南瓜重4（    ）、      一个排球重450（   ）、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0" w:afterAutospacing="0" w:line="210" w:lineRule="atLeast"/>
              <w:ind w:left="0" w:leftChars="0" w:right="0" w:firstLine="0" w:firstLineChars="0"/>
              <w:rPr>
                <w:rFonts w:hint="eastAsia" w:ascii="宋体" w:hAnsi="宋体" w:cs="宋体"/>
                <w:b w:val="0"/>
                <w:bCs w:val="0"/>
                <w:color w:val="000000"/>
                <w:kern w:val="0"/>
                <w:sz w:val="22"/>
              </w:rPr>
            </w:pPr>
            <w:r>
              <w:rPr>
                <w:rFonts w:hint="eastAsia" w:ascii="微软雅黑" w:hAnsi="微软雅黑" w:eastAsia="微软雅黑" w:cs="微软雅黑"/>
                <w:b w:val="0"/>
                <w:bCs w:val="0"/>
                <w:sz w:val="18"/>
                <w:szCs w:val="18"/>
              </w:rPr>
              <w:t>一袋 方便面重100（    ）  一个鸡蛋重50（   ）       一只公鸡重2（    ）</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0"/>
                <w:szCs w:val="20"/>
              </w:rPr>
              <w:t xml:space="preserve">2）单位换算1千克=（  ）克      2千克=（  ）克       4千克=(  ) </w:t>
            </w:r>
          </w:p>
          <w:p>
            <w:pPr>
              <w:widowControl/>
              <w:spacing w:line="240" w:lineRule="auto"/>
              <w:ind w:firstLine="0" w:firstLineChars="0"/>
              <w:jc w:val="left"/>
              <w:rPr>
                <w:rFonts w:ascii="宋体" w:hAnsi="宋体" w:cs="宋体"/>
                <w:color w:val="000000"/>
                <w:kern w:val="0"/>
                <w:sz w:val="22"/>
              </w:rPr>
            </w:pPr>
          </w:p>
        </w:tc>
      </w:tr>
    </w:tbl>
    <w:p>
      <w:pPr>
        <w:ind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2399"/>
    <w:rsid w:val="00062399"/>
    <w:rsid w:val="005E1BA4"/>
    <w:rsid w:val="5B64608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00" w:firstLineChars="80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line="240" w:lineRule="auto"/>
    </w:pPr>
    <w:rPr>
      <w:sz w:val="18"/>
      <w:szCs w:val="18"/>
    </w:rPr>
  </w:style>
  <w:style w:type="paragraph" w:styleId="3">
    <w:name w:val="footer"/>
    <w:basedOn w:val="1"/>
    <w:link w:val="10"/>
    <w:unhideWhenUsed/>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paragraph" w:customStyle="1" w:styleId="11">
    <w:name w:val="List Paragraph"/>
    <w:basedOn w:val="1"/>
    <w:link w:val="12"/>
    <w:qFormat/>
    <w:uiPriority w:val="99"/>
    <w:pPr>
      <w:spacing w:line="240" w:lineRule="auto"/>
      <w:ind w:firstLine="420" w:firstLineChars="200"/>
    </w:pPr>
    <w:rPr>
      <w:kern w:val="0"/>
      <w:sz w:val="22"/>
      <w:szCs w:val="20"/>
    </w:rPr>
  </w:style>
  <w:style w:type="character" w:customStyle="1" w:styleId="12">
    <w:name w:val="列出段落 Char"/>
    <w:link w:val="11"/>
    <w:locked/>
    <w:uiPriority w:val="99"/>
    <w:rPr>
      <w:rFonts w:ascii="Calibri" w:hAnsi="Calibri" w:eastAsia="宋体" w:cs="Times New Roman"/>
      <w:kern w:val="0"/>
      <w:sz w:val="22"/>
      <w:szCs w:val="20"/>
    </w:rPr>
  </w:style>
  <w:style w:type="character" w:customStyle="1" w:styleId="13">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53</Words>
  <Characters>307</Characters>
  <Lines>2</Lines>
  <Paragraphs>1</Paragraphs>
  <TotalTime>0</TotalTime>
  <ScaleCrop>false</ScaleCrop>
  <LinksUpToDate>false</LinksUpToDate>
  <CharactersWithSpaces>359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2018-05-23T03:14:00Z</dcterms:created>
  <dc:creator>ccc</dc:creator>
  <cp:lastModifiedBy>w</cp:lastModifiedBy>
  <dcterms:modified xsi:type="dcterms:W3CDTF">2019-12-28T13:03:21Z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