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黑体"/>
          <w:b/>
          <w:sz w:val="48"/>
          <w:szCs w:val="48"/>
        </w:rPr>
      </w:pPr>
      <w:r>
        <w:rPr>
          <w:rFonts w:hint="eastAsia" w:eastAsia="黑体"/>
          <w:b/>
          <w:sz w:val="48"/>
          <w:szCs w:val="48"/>
        </w:rPr>
        <w:t>“区培计划（2019）”——西藏自治区全区教师思想政治水平提升网络全员培训</w:t>
      </w:r>
    </w:p>
    <w:p>
      <w:pPr>
        <w:jc w:val="center"/>
        <w:rPr>
          <w:rFonts w:hint="eastAsia" w:eastAsia="黑体"/>
          <w:b/>
          <w:color w:val="FF0000"/>
          <w:sz w:val="52"/>
          <w:szCs w:val="52"/>
        </w:rPr>
      </w:pPr>
      <w:r>
        <w:rPr>
          <w:rFonts w:hint="eastAsia" w:eastAsia="黑体"/>
          <w:b/>
          <w:color w:val="FF0000"/>
          <w:sz w:val="52"/>
          <w:szCs w:val="52"/>
        </w:rPr>
        <w:t>专 题 简 报</w:t>
      </w:r>
    </w:p>
    <w:p>
      <w:pPr>
        <w:pStyle w:val="2"/>
        <w:widowControl/>
        <w:spacing w:before="75" w:after="75" w:line="600" w:lineRule="atLeast"/>
        <w:ind w:left="2001" w:leftChars="35" w:right="75" w:hanging="1928" w:hangingChars="600"/>
        <w:rPr>
          <w:rFonts w:hint="eastAsia" w:ascii="仿宋_GB2312" w:eastAsia="仿宋_GB2312"/>
          <w:b w:val="0"/>
          <w:sz w:val="32"/>
          <w:szCs w:val="44"/>
          <w:u w:val="thick"/>
        </w:rPr>
      </w:pPr>
      <w:r>
        <w:rPr>
          <w:rFonts w:hint="eastAsia" w:ascii="仿宋_GB2312"/>
          <w:sz w:val="32"/>
          <w:u w:val="thick"/>
        </w:rPr>
        <w:t>林周县教育局</w:t>
      </w:r>
      <w:r>
        <w:rPr>
          <w:rFonts w:ascii="仿宋_GB2312"/>
          <w:sz w:val="32"/>
          <w:u w:val="thick"/>
        </w:rPr>
        <w:t xml:space="preserve">                 </w:t>
      </w:r>
      <w:r>
        <w:rPr>
          <w:rFonts w:hint="eastAsia" w:ascii="仿宋_GB2312"/>
          <w:sz w:val="32"/>
          <w:u w:val="thick"/>
        </w:rPr>
        <w:t xml:space="preserve">   </w:t>
      </w:r>
      <w:r>
        <w:rPr>
          <w:rFonts w:ascii="仿宋_GB2312" w:eastAsia="仿宋_GB2312"/>
          <w:sz w:val="32"/>
          <w:u w:val="thick"/>
        </w:rPr>
        <w:t xml:space="preserve">      201</w:t>
      </w:r>
      <w:r>
        <w:rPr>
          <w:rFonts w:hint="eastAsia" w:ascii="仿宋_GB2312" w:eastAsia="仿宋_GB2312"/>
          <w:sz w:val="32"/>
          <w:u w:val="thick"/>
          <w:lang w:val="en-US" w:eastAsia="zh-CN"/>
        </w:rPr>
        <w:t>9</w:t>
      </w:r>
      <w:r>
        <w:rPr>
          <w:rFonts w:hint="eastAsia" w:ascii="宋体" w:hAnsi="宋体" w:eastAsia="宋体" w:cs="宋体"/>
          <w:sz w:val="32"/>
          <w:u w:val="thick"/>
        </w:rPr>
        <w:t>年</w:t>
      </w:r>
      <w:r>
        <w:rPr>
          <w:rFonts w:hint="eastAsia" w:ascii="仿宋_GB2312" w:eastAsia="仿宋_GB2312"/>
          <w:sz w:val="32"/>
          <w:u w:val="thick"/>
          <w:lang w:val="en-US" w:eastAsia="zh-CN"/>
        </w:rPr>
        <w:t>10</w:t>
      </w:r>
      <w:r>
        <w:rPr>
          <w:rFonts w:hint="eastAsia" w:ascii="宋体" w:hAnsi="宋体" w:eastAsia="宋体" w:cs="宋体"/>
          <w:sz w:val="32"/>
          <w:u w:val="thick"/>
        </w:rPr>
        <w:t>月</w:t>
      </w:r>
      <w:r>
        <w:rPr>
          <w:rFonts w:hint="eastAsia" w:ascii="仿宋_GB2312" w:eastAsia="仿宋_GB2312"/>
          <w:sz w:val="32"/>
          <w:u w:val="thick"/>
          <w:lang w:val="en-US" w:eastAsia="zh-CN"/>
        </w:rPr>
        <w:t>30</w:t>
      </w:r>
      <w:r>
        <w:rPr>
          <w:rFonts w:hint="eastAsia" w:ascii="宋体" w:hAnsi="宋体" w:eastAsia="宋体" w:cs="宋体"/>
          <w:sz w:val="32"/>
          <w:u w:val="thick"/>
        </w:rPr>
        <w:t>日</w:t>
      </w:r>
    </w:p>
    <w:p>
      <w:pPr>
        <w:jc w:val="center"/>
        <w:rPr>
          <w:b/>
          <w:bCs/>
          <w:sz w:val="44"/>
          <w:szCs w:val="44"/>
        </w:rPr>
      </w:pPr>
      <w:r>
        <w:rPr>
          <w:b/>
          <w:bCs/>
          <w:sz w:val="44"/>
          <w:szCs w:val="44"/>
        </w:rPr>
        <w:t xml:space="preserve"> </w:t>
      </w:r>
    </w:p>
    <w:p>
      <w:pPr>
        <w:jc w:val="center"/>
        <w:rPr>
          <w:rFonts w:hint="eastAsia" w:eastAsiaTheme="minorEastAsia"/>
          <w:b/>
          <w:bCs/>
          <w:sz w:val="44"/>
          <w:szCs w:val="44"/>
          <w:lang w:val="en-US" w:eastAsia="zh-CN"/>
        </w:rPr>
      </w:pPr>
      <w:r>
        <w:rPr>
          <w:rFonts w:hint="eastAsia"/>
          <w:b/>
          <w:bCs/>
          <w:sz w:val="44"/>
          <w:szCs w:val="44"/>
        </w:rPr>
        <w:t>教师思想政治水平提升网络全员培训简报</w:t>
      </w:r>
      <w:r>
        <w:rPr>
          <w:rFonts w:hint="eastAsia"/>
          <w:b/>
          <w:bCs/>
          <w:sz w:val="44"/>
          <w:szCs w:val="44"/>
          <w:lang w:val="en-US" w:eastAsia="zh-CN"/>
        </w:rPr>
        <w:t>2</w:t>
      </w:r>
    </w:p>
    <w:p>
      <w:pPr>
        <w:jc w:val="center"/>
        <w:rPr>
          <w:rFonts w:hint="eastAsia"/>
          <w:b/>
          <w:bCs/>
          <w:sz w:val="44"/>
          <w:szCs w:val="44"/>
        </w:rPr>
      </w:pPr>
    </w:p>
    <w:p>
      <w:pPr>
        <w:ind w:firstLine="620"/>
        <w:jc w:val="left"/>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区培计划（2019）—西藏自治区全区教师思想政治水平提升网络全员培训</w:t>
      </w:r>
      <w:r>
        <w:rPr>
          <w:rFonts w:hint="eastAsia" w:ascii="仿宋" w:hAnsi="仿宋" w:eastAsia="仿宋" w:cs="仿宋"/>
          <w:sz w:val="32"/>
          <w:szCs w:val="32"/>
          <w:lang w:eastAsia="zh-CN"/>
        </w:rPr>
        <w:t>”在去年师德师风全区教师网络培训成功的基础上顺利</w:t>
      </w:r>
      <w:r>
        <w:rPr>
          <w:rFonts w:hint="eastAsia" w:ascii="仿宋" w:hAnsi="仿宋" w:eastAsia="仿宋" w:cs="仿宋"/>
          <w:sz w:val="32"/>
          <w:szCs w:val="32"/>
        </w:rPr>
        <w:t>开展，各位参训学员的整个培训过程</w:t>
      </w:r>
      <w:r>
        <w:rPr>
          <w:rFonts w:hint="eastAsia" w:ascii="仿宋" w:hAnsi="仿宋" w:eastAsia="仿宋" w:cs="仿宋"/>
          <w:sz w:val="32"/>
          <w:szCs w:val="32"/>
          <w:lang w:eastAsia="zh-CN"/>
        </w:rPr>
        <w:t>中</w:t>
      </w:r>
      <w:r>
        <w:rPr>
          <w:rFonts w:hint="eastAsia" w:ascii="仿宋" w:hAnsi="仿宋" w:eastAsia="仿宋" w:cs="仿宋"/>
          <w:sz w:val="32"/>
          <w:szCs w:val="32"/>
        </w:rPr>
        <w:t>把问题与坊主和其他学员进行交流，解决学员个人的实际教育教学中问题。</w:t>
      </w:r>
    </w:p>
    <w:p>
      <w:pPr>
        <w:rPr>
          <w:rFonts w:hint="eastAsia" w:ascii="仿宋" w:hAnsi="仿宋" w:eastAsia="仿宋" w:cs="仿宋"/>
          <w:sz w:val="32"/>
          <w:szCs w:val="32"/>
        </w:rPr>
      </w:pPr>
      <w:r>
        <w:rPr>
          <w:rFonts w:hint="eastAsia" w:ascii="仿宋" w:hAnsi="仿宋" w:eastAsia="仿宋" w:cs="仿宋"/>
          <w:sz w:val="32"/>
          <w:szCs w:val="32"/>
        </w:rPr>
        <w:t xml:space="preserve">    培训即将起启，希望我区师资队伍素质能在这次</w:t>
      </w:r>
      <w:r>
        <w:rPr>
          <w:rFonts w:hint="eastAsia" w:ascii="仿宋" w:hAnsi="仿宋" w:eastAsia="仿宋" w:cs="仿宋"/>
          <w:sz w:val="32"/>
          <w:szCs w:val="32"/>
          <w:lang w:eastAsia="zh-CN"/>
        </w:rPr>
        <w:t>教师思想政治</w:t>
      </w:r>
      <w:r>
        <w:rPr>
          <w:rFonts w:hint="eastAsia" w:ascii="仿宋" w:hAnsi="仿宋" w:eastAsia="仿宋" w:cs="仿宋"/>
          <w:sz w:val="32"/>
          <w:szCs w:val="32"/>
        </w:rPr>
        <w:t>培训中乘风破浪，翻开新的篇章。我县积极响应培训方案精神，及时通过师资工作群向各校发放教师网络培训账号以及学情统计及时督促和反馈学习情况。</w:t>
      </w:r>
    </w:p>
    <w:p>
      <w:pPr>
        <w:ind w:firstLine="620"/>
        <w:jc w:val="left"/>
        <w:rPr>
          <w:rFonts w:hint="eastAsia" w:ascii="仿宋" w:hAnsi="仿宋" w:eastAsia="仿宋" w:cs="仿宋"/>
          <w:sz w:val="32"/>
          <w:szCs w:val="32"/>
        </w:rPr>
      </w:pPr>
      <w:r>
        <w:rPr>
          <w:rFonts w:hint="eastAsia" w:ascii="仿宋" w:hAnsi="仿宋" w:eastAsia="仿宋" w:cs="仿宋"/>
          <w:sz w:val="32"/>
          <w:szCs w:val="32"/>
          <w:lang w:val="en-US" w:eastAsia="zh-CN"/>
        </w:rPr>
        <w:t>在开展全县培训任务的通知、核查、督促等工作中，及时统计增加和减少教师，包括新教师的调入，老教师退休，部分调动教师账号协调等工作，积极配合“教师教育网”工作群布置的各类通知和统计任务。</w:t>
      </w:r>
      <w:r>
        <w:rPr>
          <w:rFonts w:hint="eastAsia" w:ascii="仿宋" w:hAnsi="仿宋" w:eastAsia="仿宋" w:cs="仿宋"/>
          <w:sz w:val="32"/>
          <w:szCs w:val="32"/>
        </w:rPr>
        <w:t>运用的传统思想，加强相互交流与讨论，会有更多的教学实际启示。</w:t>
      </w:r>
    </w:p>
    <w:p>
      <w:r>
        <w:rPr>
          <w:rFonts w:hint="eastAsia" w:ascii="仿宋" w:hAnsi="仿宋" w:eastAsia="仿宋" w:cs="仿宋"/>
          <w:sz w:val="32"/>
          <w:szCs w:val="32"/>
          <w:lang w:val="en-US" w:eastAsia="zh-CN"/>
        </w:rPr>
        <w:t xml:space="preserve">   </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4197350" cy="8860790"/>
            <wp:effectExtent l="0" t="0" r="12700" b="16510"/>
            <wp:docPr id="6" name="图片 6" descr="微信图片_20191230171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12301718454"/>
                    <pic:cNvPicPr>
                      <a:picLocks noChangeAspect="1"/>
                    </pic:cNvPicPr>
                  </pic:nvPicPr>
                  <pic:blipFill>
                    <a:blip r:embed="rId4"/>
                    <a:stretch>
                      <a:fillRect/>
                    </a:stretch>
                  </pic:blipFill>
                  <pic:spPr>
                    <a:xfrm>
                      <a:off x="0" y="0"/>
                      <a:ext cx="4197350" cy="8860790"/>
                    </a:xfrm>
                    <a:prstGeom prst="rect">
                      <a:avLst/>
                    </a:prstGeom>
                  </pic:spPr>
                </pic:pic>
              </a:graphicData>
            </a:graphic>
          </wp:inline>
        </w:drawing>
      </w:r>
      <w:bookmarkStart w:id="0" w:name="_GoBack"/>
      <w:bookmarkEnd w:id="0"/>
      <w:r>
        <w:rPr>
          <w:rFonts w:hint="eastAsia" w:eastAsiaTheme="minorEastAsia"/>
          <w:lang w:eastAsia="zh-CN"/>
        </w:rPr>
        <w:drawing>
          <wp:inline distT="0" distB="0" distL="114300" distR="114300">
            <wp:extent cx="4197350" cy="8860790"/>
            <wp:effectExtent l="0" t="0" r="12700" b="16510"/>
            <wp:docPr id="9" name="图片 9" descr="微信图片_2019123017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2301718453"/>
                    <pic:cNvPicPr>
                      <a:picLocks noChangeAspect="1"/>
                    </pic:cNvPicPr>
                  </pic:nvPicPr>
                  <pic:blipFill>
                    <a:blip r:embed="rId5"/>
                    <a:stretch>
                      <a:fillRect/>
                    </a:stretch>
                  </pic:blipFill>
                  <pic:spPr>
                    <a:xfrm>
                      <a:off x="0" y="0"/>
                      <a:ext cx="4197350" cy="886079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4197350" cy="8860790"/>
            <wp:effectExtent l="0" t="0" r="12700" b="16510"/>
            <wp:docPr id="8" name="图片 8" descr="微信图片_2019123017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12301718452"/>
                    <pic:cNvPicPr>
                      <a:picLocks noChangeAspect="1"/>
                    </pic:cNvPicPr>
                  </pic:nvPicPr>
                  <pic:blipFill>
                    <a:blip r:embed="rId6"/>
                    <a:stretch>
                      <a:fillRect/>
                    </a:stretch>
                  </pic:blipFill>
                  <pic:spPr>
                    <a:xfrm>
                      <a:off x="0" y="0"/>
                      <a:ext cx="4197350" cy="886079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3835400" cy="8096885"/>
            <wp:effectExtent l="0" t="0" r="12700" b="18415"/>
            <wp:docPr id="10" name="图片 10" descr="微信图片_2019123017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12301718451"/>
                    <pic:cNvPicPr>
                      <a:picLocks noChangeAspect="1"/>
                    </pic:cNvPicPr>
                  </pic:nvPicPr>
                  <pic:blipFill>
                    <a:blip r:embed="rId7"/>
                    <a:stretch>
                      <a:fillRect/>
                    </a:stretch>
                  </pic:blipFill>
                  <pic:spPr>
                    <a:xfrm>
                      <a:off x="0" y="0"/>
                      <a:ext cx="3835400" cy="8096885"/>
                    </a:xfrm>
                    <a:prstGeom prst="rect">
                      <a:avLst/>
                    </a:prstGeom>
                  </pic:spPr>
                </pic:pic>
              </a:graphicData>
            </a:graphic>
          </wp:inline>
        </w:drawing>
      </w:r>
    </w:p>
    <w:p/>
    <w:p>
      <w:pPr>
        <w:rPr>
          <w:rFonts w:hint="eastAsia" w:eastAsiaTheme="minorEastAsia"/>
          <w:lang w:eastAsia="zh-CN"/>
        </w:rPr>
      </w:pPr>
    </w:p>
    <w:p>
      <w:pPr>
        <w:pStyle w:val="7"/>
        <w:widowControl/>
        <w:shd w:val="clear" w:color="auto" w:fill="FFFFFF"/>
        <w:spacing w:beforeAutospacing="0" w:afterAutospacing="0"/>
        <w:jc w:val="both"/>
      </w:pPr>
      <w:r>
        <w:rPr>
          <w:rFonts w:hint="eastAsia" w:asciiTheme="majorEastAsia" w:hAnsiTheme="majorEastAsia" w:eastAsiaTheme="majorEastAsia" w:cstheme="majorEastAsia"/>
          <w:b/>
          <w:bCs/>
          <w:sz w:val="32"/>
          <w:szCs w:val="32"/>
          <w:u w:val="single"/>
          <w:lang w:bidi="zh-CN"/>
        </w:rPr>
        <w:t xml:space="preserve">报送单位：   林周县教育局      </w:t>
      </w:r>
      <w:r>
        <w:rPr>
          <w:rFonts w:hint="eastAsia" w:asciiTheme="majorEastAsia" w:hAnsiTheme="majorEastAsia" w:eastAsiaTheme="majorEastAsia" w:cstheme="majorEastAsia"/>
          <w:b/>
          <w:bCs/>
          <w:sz w:val="32"/>
          <w:szCs w:val="32"/>
          <w:u w:val="single"/>
          <w:lang w:val="en-US" w:bidi="zh-CN"/>
        </w:rPr>
        <w:t xml:space="preserve">  教师教育网 </w:t>
      </w:r>
      <w:r>
        <w:rPr>
          <w:rFonts w:hint="eastAsia" w:asciiTheme="majorEastAsia" w:hAnsiTheme="majorEastAsia" w:eastAsiaTheme="majorEastAsia" w:cstheme="majorEastAsia"/>
          <w:b/>
          <w:bCs/>
          <w:sz w:val="32"/>
          <w:szCs w:val="32"/>
          <w:u w:val="single"/>
          <w:lang w:bidi="zh-CN"/>
        </w:rPr>
        <w:t xml:space="preserve">      </w:t>
      </w: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Himalaya">
    <w:panose1 w:val="01010100010101010101"/>
    <w:charset w:val="00"/>
    <w:family w:val="auto"/>
    <w:pitch w:val="default"/>
    <w:sig w:usb0="80000003" w:usb1="00010000" w:usb2="0000004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B97"/>
    <w:rsid w:val="00043587"/>
    <w:rsid w:val="0007553B"/>
    <w:rsid w:val="0025424D"/>
    <w:rsid w:val="002C548C"/>
    <w:rsid w:val="00525E65"/>
    <w:rsid w:val="005D3D10"/>
    <w:rsid w:val="00980ACF"/>
    <w:rsid w:val="009A478A"/>
    <w:rsid w:val="00B64161"/>
    <w:rsid w:val="00BC598A"/>
    <w:rsid w:val="00D95144"/>
    <w:rsid w:val="00DB228E"/>
    <w:rsid w:val="00EC5B97"/>
    <w:rsid w:val="107B64AB"/>
    <w:rsid w:val="1ABD7DEB"/>
    <w:rsid w:val="710B38DC"/>
    <w:rsid w:val="7E723EC6"/>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32"/>
      <w:lang w:val="en-US" w:eastAsia="zh-CN" w:bidi="bo-CN"/>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64"/>
    </w:rPr>
  </w:style>
  <w:style w:type="paragraph" w:styleId="3">
    <w:name w:val="heading 3"/>
    <w:basedOn w:val="1"/>
    <w:next w:val="1"/>
    <w:link w:val="12"/>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rPr>
      <w:sz w:val="18"/>
      <w:szCs w:val="26"/>
    </w:rPr>
  </w:style>
  <w:style w:type="paragraph" w:styleId="5">
    <w:name w:val="footer"/>
    <w:basedOn w:val="1"/>
    <w:link w:val="11"/>
    <w:semiHidden/>
    <w:unhideWhenUsed/>
    <w:qFormat/>
    <w:uiPriority w:val="99"/>
    <w:pPr>
      <w:tabs>
        <w:tab w:val="center" w:pos="4513"/>
        <w:tab w:val="right" w:pos="9026"/>
      </w:tabs>
      <w:snapToGrid w:val="0"/>
      <w:jc w:val="left"/>
    </w:pPr>
    <w:rPr>
      <w:sz w:val="18"/>
      <w:szCs w:val="26"/>
    </w:rPr>
  </w:style>
  <w:style w:type="paragraph" w:styleId="6">
    <w:name w:val="header"/>
    <w:basedOn w:val="1"/>
    <w:link w:val="10"/>
    <w:semiHidden/>
    <w:unhideWhenUsed/>
    <w:qFormat/>
    <w:uiPriority w:val="99"/>
    <w:pPr>
      <w:pBdr>
        <w:bottom w:val="single" w:color="auto" w:sz="6" w:space="1"/>
      </w:pBdr>
      <w:tabs>
        <w:tab w:val="center" w:pos="4513"/>
        <w:tab w:val="right" w:pos="9026"/>
      </w:tabs>
      <w:snapToGrid w:val="0"/>
      <w:jc w:val="center"/>
    </w:pPr>
    <w:rPr>
      <w:sz w:val="18"/>
      <w:szCs w:val="26"/>
    </w:rPr>
  </w:style>
  <w:style w:type="paragraph" w:styleId="7">
    <w:name w:val="Normal (Web)"/>
    <w:basedOn w:val="1"/>
    <w:qFormat/>
    <w:uiPriority w:val="0"/>
    <w:pPr>
      <w:spacing w:beforeAutospacing="1" w:afterAutospacing="1"/>
      <w:jc w:val="left"/>
    </w:pPr>
    <w:rPr>
      <w:rFonts w:ascii="Times New Roman" w:hAnsi="Times New Roman" w:eastAsia="Times New Roman" w:cs="Arial Unicode MS"/>
      <w:color w:val="000000"/>
      <w:kern w:val="0"/>
      <w:sz w:val="24"/>
      <w:szCs w:val="24"/>
    </w:rPr>
  </w:style>
  <w:style w:type="character" w:customStyle="1" w:styleId="10">
    <w:name w:val="页眉 Char"/>
    <w:basedOn w:val="9"/>
    <w:link w:val="6"/>
    <w:semiHidden/>
    <w:qFormat/>
    <w:uiPriority w:val="99"/>
    <w:rPr>
      <w:sz w:val="18"/>
      <w:szCs w:val="26"/>
    </w:rPr>
  </w:style>
  <w:style w:type="character" w:customStyle="1" w:styleId="11">
    <w:name w:val="页脚 Char"/>
    <w:basedOn w:val="9"/>
    <w:link w:val="5"/>
    <w:semiHidden/>
    <w:qFormat/>
    <w:uiPriority w:val="99"/>
    <w:rPr>
      <w:sz w:val="18"/>
      <w:szCs w:val="26"/>
    </w:rPr>
  </w:style>
  <w:style w:type="character" w:customStyle="1" w:styleId="12">
    <w:name w:val="标题 3 Char"/>
    <w:basedOn w:val="9"/>
    <w:link w:val="3"/>
    <w:qFormat/>
    <w:uiPriority w:val="9"/>
    <w:rPr>
      <w:rFonts w:ascii="宋体" w:hAnsi="宋体" w:eastAsia="宋体" w:cs="宋体"/>
      <w:b/>
      <w:bCs/>
      <w:kern w:val="0"/>
      <w:sz w:val="27"/>
      <w:szCs w:val="27"/>
    </w:rPr>
  </w:style>
  <w:style w:type="character" w:customStyle="1" w:styleId="13">
    <w:name w:val="批注框文本 Char"/>
    <w:basedOn w:val="9"/>
    <w:link w:val="4"/>
    <w:semiHidden/>
    <w:qFormat/>
    <w:uiPriority w:val="99"/>
    <w:rPr>
      <w:sz w:val="18"/>
      <w:szCs w:val="26"/>
    </w:rPr>
  </w:style>
  <w:style w:type="character" w:customStyle="1" w:styleId="14">
    <w:name w:val="标题 1 Char"/>
    <w:basedOn w:val="9"/>
    <w:link w:val="2"/>
    <w:qFormat/>
    <w:uiPriority w:val="9"/>
    <w:rPr>
      <w:b/>
      <w:bCs/>
      <w:kern w:val="44"/>
      <w:sz w:val="44"/>
      <w:szCs w:val="6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120</Words>
  <Characters>690</Characters>
  <Lines>5</Lines>
  <Paragraphs>1</Paragraphs>
  <TotalTime>1</TotalTime>
  <ScaleCrop>false</ScaleCrop>
  <LinksUpToDate>false</LinksUpToDate>
  <CharactersWithSpaces>809</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2018-12-27T12:11:00Z</dcterms:created>
  <dc:creator>xb21cn</dc:creator>
  <cp:lastModifiedBy>Administrator</cp:lastModifiedBy>
  <dcterms:modified xsi:type="dcterms:W3CDTF">2019-12-31T15:44:25Z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