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482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作业要求：</w:t>
      </w:r>
    </w:p>
    <w:p>
      <w:pPr>
        <w:pStyle w:val="9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按照工具模板来完成教学设计，模板请点击附件下载；</w:t>
      </w:r>
    </w:p>
    <w:p>
      <w:pPr>
        <w:pStyle w:val="9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  <w:szCs w:val="24"/>
        </w:rPr>
        <w:t>围绕</w:t>
      </w:r>
      <w:r>
        <w:rPr>
          <w:rFonts w:hint="eastAsia" w:ascii="宋体" w:hAnsi="宋体"/>
          <w:sz w:val="24"/>
          <w:szCs w:val="24"/>
          <w:lang w:eastAsia="zh-CN"/>
        </w:rPr>
        <w:t>本次培训所学内容以及工作坊研修主题</w:t>
      </w:r>
      <w:r>
        <w:rPr>
          <w:rFonts w:hint="eastAsia" w:ascii="宋体" w:hAnsi="宋体"/>
          <w:sz w:val="24"/>
          <w:szCs w:val="24"/>
        </w:rPr>
        <w:t>，确定教学设计主题</w:t>
      </w:r>
    </w:p>
    <w:p>
      <w:pPr>
        <w:pStyle w:val="9"/>
        <w:spacing w:line="360" w:lineRule="auto"/>
        <w:ind w:firstLine="480"/>
        <w:rPr>
          <w:rFonts w:hint="eastAsia"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字数要求500字以上；</w:t>
      </w:r>
    </w:p>
    <w:p>
      <w:pPr>
        <w:pStyle w:val="9"/>
        <w:spacing w:line="360" w:lineRule="auto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必须原创，要要求完成，如不符合作业要求，一经发现，按不合格处理。</w:t>
      </w:r>
    </w:p>
    <w:p>
      <w:pPr>
        <w:widowControl/>
        <w:spacing w:line="240" w:lineRule="auto"/>
        <w:ind w:firstLine="0" w:firstLineChars="0"/>
        <w:jc w:val="left"/>
        <w:rPr>
          <w:rFonts w:hint="eastAsia" w:ascii="微软雅黑" w:hAnsi="微软雅黑" w:eastAsia="微软雅黑"/>
          <w:color w:val="FF000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762000" cy="685800"/>
            <wp:effectExtent l="19050" t="0" r="0" b="0"/>
            <wp:docPr id="1" name="图片 1" descr="CEBCIE%[469GF}_V@_`UW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BCIE%[469GF}_V@_`UW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此教学设计完成后，必须实践于学校课堂教学，教学过程务必请同伴帮忙录制（借助手机、DV录制10—40分钟）完成 “实践研修成果”上传提交任务。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课题名称：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蜡烛的变化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李志媛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牟定县高平中心小学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小学科学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本课选取学生熟悉的蜡烛作为研究对象，借助蜡烛受热熔化、受冷凝固、燃烧发光等一系列现象，揭示变化的两种基本类型。</w:t>
            </w:r>
          </w:p>
          <w:p>
            <w:pPr>
              <w:widowControl/>
              <w:spacing w:line="240" w:lineRule="auto"/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本课教学内容有三部分：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通过研究蜡烛的变化，认识物质的两类基本变化。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有根据地分析生化中的现象属于哪一类变化，巩固前边所学知识。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学生通过动手实验，在观察、研究中、判断所做实验发生的变化属于哪一类型，进一步提高获取证据的意识，强化对两类变化的理解。对物质的变化有更全面的认识。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1．能从蜡烛的溶化和燃烧的现象中体验探究的乐趣，乐于合作交流，愿意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用科学的眼光看待周围事物。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2．学会设计、完成简单的实验，并能对实验现象进行简单归纳，能用恰当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的语言表达出来。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3．认识物质变化的两大类：一类仅仅是形态发生的变化，另一类是有新物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质产生的变化。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66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单元的内容，属于“物资世界”板块中“物资的变化”范畴，教材从生活中熟悉的一个个变化入手，提升学生对物质变化的认识，并试图让学生在学习相关科学知识和概念的过程中，经历部分或完整的科学探究过程，提高科学探究的水平，使学生体会到科学知识可以改善生活，从而激发学生关注与科学有关问题的积极性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本课选取学生熟悉的蜡烛作为研究对象，借助蜡烛受热熔化、受冷凝固、燃烧发光等一系列现象，揭示变化的两种基本类型。</w:t>
            </w:r>
          </w:p>
          <w:p>
            <w:pPr>
              <w:widowControl/>
              <w:spacing w:line="240" w:lineRule="auto"/>
              <w:ind w:left="0" w:leftChars="0" w:firstLine="22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教学准备：</w:t>
            </w:r>
          </w:p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小组实验材料：蜡烛，蜡台,酒精灯，火柴，，铁架台，石棉网，大烧杯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3(其中一个有石灰水)，，蒸发皿，瓷砖,抹布等。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五、教学重点、难点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教学重点：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通过物质变化的实验，认识物质变化的两大类。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教学难点：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寻找证据判断物质变化的种类。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40分钟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引导学生完成实验的操作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学生在教师的引导下完成实验操作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能从蜡烛的溶化和燃烧的现象中体验探究的乐趣，乐于合作交流，愿意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用科学的眼光看待周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围事物。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1760" w:firstLineChars="8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蜡烛 的 变 化</w:t>
            </w:r>
          </w:p>
          <w:p>
            <w:pPr>
              <w:widowControl/>
              <w:spacing w:line="240" w:lineRule="auto"/>
              <w:ind w:firstLine="11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加热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固体-----液体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形态变化</w:t>
            </w:r>
          </w:p>
          <w:p>
            <w:pPr>
              <w:widowControl/>
              <w:spacing w:line="240" w:lineRule="auto"/>
              <w:ind w:firstLine="2420" w:firstLineChars="11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液体-----固体</w:t>
            </w:r>
          </w:p>
          <w:p>
            <w:pPr>
              <w:widowControl/>
              <w:spacing w:line="240" w:lineRule="auto"/>
              <w:ind w:firstLine="11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点燃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水、二氧化碳、黑色碳 产生新物质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D4E3F4"/>
    <w:multiLevelType w:val="singleLevel"/>
    <w:tmpl w:val="BED4E3F4"/>
    <w:lvl w:ilvl="0" w:tentative="0">
      <w:start w:val="1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2399"/>
    <w:rsid w:val="00062399"/>
    <w:rsid w:val="005E1BA4"/>
    <w:rsid w:val="0A6A3BB2"/>
    <w:rsid w:val="0C907F7E"/>
    <w:rsid w:val="0DE53F77"/>
    <w:rsid w:val="11482B3F"/>
    <w:rsid w:val="15E83CAF"/>
    <w:rsid w:val="1DA2356C"/>
    <w:rsid w:val="214F5F0E"/>
    <w:rsid w:val="23EE0B16"/>
    <w:rsid w:val="356F35E8"/>
    <w:rsid w:val="39380133"/>
    <w:rsid w:val="450E4C98"/>
    <w:rsid w:val="554708A2"/>
    <w:rsid w:val="563A0E39"/>
    <w:rsid w:val="5C5D6721"/>
    <w:rsid w:val="6232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8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link w:val="10"/>
    <w:qFormat/>
    <w:uiPriority w:val="99"/>
    <w:pPr>
      <w:spacing w:line="240" w:lineRule="auto"/>
      <w:ind w:firstLine="420" w:firstLineChars="200"/>
    </w:pPr>
    <w:rPr>
      <w:kern w:val="0"/>
      <w:sz w:val="22"/>
      <w:szCs w:val="20"/>
    </w:rPr>
  </w:style>
  <w:style w:type="character" w:customStyle="1" w:styleId="10">
    <w:name w:val="列出段落 Char"/>
    <w:link w:val="9"/>
    <w:qFormat/>
    <w:locked/>
    <w:uiPriority w:val="99"/>
    <w:rPr>
      <w:rFonts w:ascii="Calibri" w:hAnsi="Calibri" w:eastAsia="宋体" w:cs="Times New Roman"/>
      <w:kern w:val="0"/>
      <w:sz w:val="22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2018-05-23T03:14:00Z</dcterms:created>
  <dc:creator>ccc</dc:creator>
  <cp:lastModifiedBy>郑平</cp:lastModifiedBy>
  <dcterms:modified xsi:type="dcterms:W3CDTF">2019-11-11T03:45:16Z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