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6E" w:rsidRDefault="000E1F6E" w:rsidP="000E1F6E">
      <w:pPr>
        <w:pStyle w:val="1"/>
        <w:spacing w:before="0" w:after="0" w:line="360" w:lineRule="auto"/>
        <w:jc w:val="center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36"/>
          <w:szCs w:val="36"/>
        </w:rPr>
        <w:t>老子的核心思想是以下几点：</w:t>
      </w:r>
    </w:p>
    <w:p w:rsidR="000E1F6E" w:rsidRDefault="000E1F6E" w:rsidP="000E1F6E">
      <w:pPr>
        <w:shd w:val="clear" w:color="auto" w:fill="FFFFFF"/>
        <w:spacing w:line="360" w:lineRule="auto"/>
        <w:ind w:firstLineChars="250" w:firstLine="700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雷州市客路中学     梁汝琼</w:t>
      </w:r>
    </w:p>
    <w:p w:rsidR="000E1F6E" w:rsidRDefault="000E1F6E" w:rsidP="000E1F6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1、文学思想：</w:t>
      </w:r>
    </w:p>
    <w:p w:rsidR="000E1F6E" w:rsidRDefault="000E1F6E" w:rsidP="00940D3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老子既是周朝的史官，因此《汉书·艺文志》说：“道家者流，盖出于史官”，此话并不是没有道理的。至于班固的诸子均出于王官说，又当别论。金德建《老聃学说出于史官考》认为：“老聃学说的来历，大约是因为做周史的缘故”。他列举了《左传》、《国语》、《论语》、《大戴礼记》等书中史官属于格言形式的话，并将16条有关材料与《老子》相对照。</w:t>
      </w:r>
    </w:p>
    <w:p w:rsidR="000E1F6E" w:rsidRDefault="000E1F6E" w:rsidP="000E1F6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比如“《左传》成公二年：‘仲尼闻之曰：唯器与名，不可以假人。’《左传》昭公三十二年：慎器与名，不可以假人。《左传》这些话，显然是《老子》的‘国之利器，不可以示人’（第三十六章）的语意所本。”从这些材料的对比中，说明《老子》的语句，是“史官们向来保存的知识”。</w:t>
      </w:r>
    </w:p>
    <w:p w:rsidR="000E1F6E" w:rsidRDefault="000E1F6E" w:rsidP="000E1F6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2、政治思想：</w:t>
      </w:r>
    </w:p>
    <w:p w:rsidR="000E1F6E" w:rsidRPr="00940D38" w:rsidRDefault="000E1F6E" w:rsidP="00940D3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hAnsi="微软雅黑"/>
          <w:color w:val="333333"/>
          <w:sz w:val="28"/>
        </w:rPr>
      </w:pPr>
      <w:r>
        <w:rPr>
          <w:rFonts w:ascii="微软雅黑" w:eastAsia="微软雅黑" w:hAnsi="微软雅黑" w:hint="eastAsia"/>
          <w:color w:val="333333"/>
        </w:rPr>
        <w:t>不尚贤，使民不争；不贵难得之货，使民不为盗；不见可欲，使民心不乱。是以圣人之治。虚其心，实其腹；弱其志，强其骨。常使民无知无欲。使夫知者不敢为也。为无为，则无不治。</w:t>
      </w:r>
      <w:r w:rsidRPr="00940D38">
        <w:rPr>
          <w:rFonts w:hAnsi="微软雅黑" w:hint="eastAsia"/>
          <w:color w:val="333333"/>
          <w:sz w:val="28"/>
        </w:rPr>
        <w:t>老子在《道德经》第三章里，提出了他的“无为”思想。</w:t>
      </w:r>
    </w:p>
    <w:p w:rsidR="00940D38" w:rsidRDefault="000E1F6E" w:rsidP="000E1F6E">
      <w:pPr>
        <w:pStyle w:val="a3"/>
        <w:shd w:val="clear" w:color="auto" w:fill="FFFFFF"/>
        <w:spacing w:before="0" w:beforeAutospacing="0" w:after="0" w:afterAutospacing="0" w:line="360" w:lineRule="auto"/>
        <w:rPr>
          <w:rFonts w:hAnsi="微软雅黑" w:hint="eastAsia"/>
          <w:color w:val="333333"/>
          <w:sz w:val="28"/>
        </w:rPr>
      </w:pPr>
      <w:r w:rsidRPr="00940D38">
        <w:rPr>
          <w:rFonts w:hAnsi="微软雅黑" w:hint="eastAsia"/>
          <w:color w:val="333333"/>
          <w:sz w:val="28"/>
        </w:rPr>
        <w:t>老子主张“不尚贤”、“使民无知、无欲”，设想要人们回到一种无矛盾的“无为”境界。老子崇尚“无为”，主张顺其自然，合乎天理，否定有神论。是当时较为先进的思想之一。</w:t>
      </w:r>
    </w:p>
    <w:p w:rsidR="000E1F6E" w:rsidRPr="00940D38" w:rsidRDefault="000E1F6E" w:rsidP="000E1F6E">
      <w:pPr>
        <w:pStyle w:val="a3"/>
        <w:shd w:val="clear" w:color="auto" w:fill="FFFFFF"/>
        <w:spacing w:before="0" w:beforeAutospacing="0" w:after="0" w:afterAutospacing="0" w:line="360" w:lineRule="auto"/>
        <w:rPr>
          <w:rFonts w:hAnsi="微软雅黑"/>
          <w:color w:val="333333"/>
          <w:sz w:val="28"/>
        </w:rPr>
      </w:pPr>
      <w:r w:rsidRPr="00940D38">
        <w:rPr>
          <w:rFonts w:hAnsi="微软雅黑" w:hint="eastAsia"/>
          <w:color w:val="333333"/>
          <w:sz w:val="28"/>
        </w:rPr>
        <w:t>3、哲学思想：</w:t>
      </w:r>
    </w:p>
    <w:p w:rsidR="005F35AF" w:rsidRPr="00940D38" w:rsidRDefault="000E1F6E" w:rsidP="00940D38">
      <w:pPr>
        <w:spacing w:line="360" w:lineRule="auto"/>
        <w:ind w:firstLineChars="200" w:firstLine="560"/>
        <w:rPr>
          <w:rFonts w:ascii="宋体" w:eastAsia="宋体" w:hAnsi="微软雅黑"/>
          <w:color w:val="333333"/>
          <w:sz w:val="28"/>
        </w:rPr>
      </w:pPr>
      <w:r w:rsidRPr="00940D38">
        <w:rPr>
          <w:rFonts w:ascii="宋体" w:eastAsia="宋体" w:hAnsi="微软雅黑" w:hint="eastAsia"/>
          <w:color w:val="333333"/>
          <w:sz w:val="28"/>
        </w:rPr>
        <w:t>老子试图建立一个囊括宇宙万物的理论。老子认为一切事物都遵循这样的规律（道）：事物本身的内部不是单一的、静止的，而是相对复杂和变化的。事物本身即是阴阳的统一体。相互对立的事物会互相转化，即是阴阳转化。</w:t>
      </w:r>
    </w:p>
    <w:p w:rsidR="00EF45AC" w:rsidRDefault="00EF45AC" w:rsidP="000E1F6E">
      <w:pPr>
        <w:spacing w:line="360" w:lineRule="auto"/>
        <w:rPr>
          <w:rFonts w:hint="eastAsia"/>
        </w:rPr>
      </w:pPr>
    </w:p>
    <w:p w:rsidR="00940D38" w:rsidRDefault="00940D38" w:rsidP="00940D38">
      <w:pPr>
        <w:spacing w:line="360" w:lineRule="auto"/>
        <w:ind w:firstLineChars="3650" w:firstLine="7665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sectPr w:rsidR="00940D38" w:rsidSect="000E1F6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3B2" w:rsidRDefault="009D13B2" w:rsidP="00940D38">
      <w:r>
        <w:separator/>
      </w:r>
    </w:p>
  </w:endnote>
  <w:endnote w:type="continuationSeparator" w:id="0">
    <w:p w:rsidR="009D13B2" w:rsidRDefault="009D13B2" w:rsidP="0094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3B2" w:rsidRDefault="009D13B2" w:rsidP="00940D38">
      <w:r>
        <w:separator/>
      </w:r>
    </w:p>
  </w:footnote>
  <w:footnote w:type="continuationSeparator" w:id="0">
    <w:p w:rsidR="009D13B2" w:rsidRDefault="009D13B2" w:rsidP="00940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F33"/>
    <w:multiLevelType w:val="hybridMultilevel"/>
    <w:tmpl w:val="C0D07EE2"/>
    <w:lvl w:ilvl="0" w:tplc="895625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F6E"/>
    <w:rsid w:val="000E1F6E"/>
    <w:rsid w:val="005F35AF"/>
    <w:rsid w:val="00940D38"/>
    <w:rsid w:val="009D13B2"/>
    <w:rsid w:val="00D05294"/>
    <w:rsid w:val="00E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6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E1F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E1F6E"/>
    <w:rPr>
      <w:b/>
      <w:bCs/>
      <w:kern w:val="44"/>
      <w:sz w:val="44"/>
      <w:szCs w:val="44"/>
    </w:rPr>
  </w:style>
  <w:style w:type="character" w:customStyle="1" w:styleId="ask-title">
    <w:name w:val="ask-title"/>
    <w:basedOn w:val="a0"/>
    <w:rsid w:val="000E1F6E"/>
  </w:style>
  <w:style w:type="paragraph" w:styleId="a3">
    <w:name w:val="Normal (Web)"/>
    <w:basedOn w:val="a"/>
    <w:uiPriority w:val="99"/>
    <w:semiHidden/>
    <w:unhideWhenUsed/>
    <w:rsid w:val="000E1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4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0D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0D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2019-05-24T08:04:00Z</dcterms:created>
  <dcterms:modified xsi:type="dcterms:W3CDTF">2019-05-24T08:10:00Z</dcterms:modified>
</cp:coreProperties>
</file>