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新课标高一语文阅读课——</w:t>
      </w:r>
    </w:p>
    <w:p>
      <w:pPr>
        <w:ind w:firstLine="3253" w:firstLineChars="9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老人与海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》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导读教学设计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       徐闻县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第一中学   林峰如</w:t>
      </w:r>
    </w:p>
    <w:bookmarkEnd w:id="0"/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教学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目标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 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通过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布置阅读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《老人与海》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的任务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引导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学生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进行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自主课外阅读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学会课外阅读的常用方法，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运用到以后的课外阅读中。</w:t>
      </w:r>
    </w:p>
    <w:p>
      <w:pPr>
        <w:numPr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教学目的：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了解海明威其人以及他的写作风格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  <w:r>
        <w:rPr>
          <w:rFonts w:ascii="宋体" w:hAnsi="宋体" w:cs="宋体"/>
          <w:kern w:val="0"/>
          <w:sz w:val="24"/>
          <w:szCs w:val="24"/>
        </w:rPr>
        <w:t xml:space="preserve">  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cs="宋体"/>
          <w:kern w:val="0"/>
          <w:sz w:val="24"/>
          <w:szCs w:val="24"/>
        </w:rPr>
        <w:t>、分析内心独白对人物形象塑造的作用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学习老人永不服输的顽强精神，树立积极向上的乐观的人生观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教学重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点： 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激发学生自主进行课外阅读的兴趣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。进行读书方法的指导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培养学生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阅读的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鉴赏能力。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教学准备：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课外书《老人与海》 2、《老人与海》的精彩片段（发给学生品读）</w:t>
      </w:r>
    </w:p>
    <w:p>
      <w:pPr>
        <w:numPr>
          <w:numId w:val="0"/>
        </w:numPr>
        <w:spacing w:line="360" w:lineRule="auto"/>
        <w:ind w:leftChars="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动画电影片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断（在线观看）</w:t>
      </w: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阅读指导</w:t>
      </w:r>
    </w:p>
    <w:p>
      <w:pPr>
        <w:numPr>
          <w:numId w:val="0"/>
        </w:num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一、</w:t>
      </w:r>
      <w:r>
        <w:rPr>
          <w:rFonts w:hint="eastAsia" w:ascii="宋体" w:hAnsi="宋体" w:cs="宋体"/>
          <w:b/>
          <w:kern w:val="0"/>
          <w:sz w:val="24"/>
          <w:szCs w:val="24"/>
        </w:rPr>
        <w:t>方法技巧：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</w:rPr>
        <w:t>读书做记号，不动笔墨不读书。读书，要在书上圈圈画画，也可以在书上随手记下自己的感想和体会,还可以自制读书卡，抄写点明故事寓意的语句。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采用各种方式随时留下自己的读书思考痕迹。这样一来不但可以丰富自己的语文积累，而且也可以给自己留下特别愉快的回忆。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3、学</w:t>
      </w:r>
      <w:r>
        <w:rPr>
          <w:rFonts w:hint="eastAsia" w:ascii="宋体" w:hAnsi="宋体"/>
          <w:sz w:val="24"/>
          <w:szCs w:val="24"/>
          <w:lang w:eastAsia="zh-CN"/>
        </w:rPr>
        <w:t>做整本书的思维导图。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sz w:val="24"/>
          <w:szCs w:val="24"/>
          <w:lang w:eastAsia="zh-CN"/>
        </w:rPr>
        <w:t>至少读两遍，第一遍速度，第二遍带着问题去精读。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二、课前预习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知人论世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1.连线作者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海明威，</w:t>
      </w:r>
      <w:r>
        <w:rPr>
          <w:rFonts w:hint="eastAsia" w:ascii="宋体" w:hAnsi="宋体"/>
          <w:bCs/>
          <w:sz w:val="24"/>
          <w:szCs w:val="24"/>
        </w:rPr>
        <w:t>美国当代文学中最著名的作家之一，也是两次世界大战之间美国富有传奇色彩和独特个性的 杰出作家，通常称他为</w:t>
      </w:r>
      <w:r>
        <w:rPr>
          <w:rFonts w:ascii="宋体" w:hAnsi="宋体"/>
          <w:bCs/>
          <w:sz w:val="24"/>
          <w:szCs w:val="24"/>
        </w:rPr>
        <w:t>“</w:t>
      </w:r>
      <w:r>
        <w:rPr>
          <w:rFonts w:hint="eastAsia" w:ascii="宋体" w:hAnsi="宋体"/>
          <w:bCs/>
          <w:sz w:val="24"/>
          <w:szCs w:val="24"/>
        </w:rPr>
        <w:t>迷惘的一代</w:t>
      </w:r>
      <w:r>
        <w:rPr>
          <w:rFonts w:ascii="宋体" w:hAnsi="宋体"/>
          <w:bCs/>
          <w:sz w:val="24"/>
          <w:szCs w:val="24"/>
        </w:rPr>
        <w:t>”</w:t>
      </w:r>
      <w:r>
        <w:rPr>
          <w:rFonts w:hint="eastAsia" w:ascii="宋体" w:hAnsi="宋体"/>
          <w:bCs/>
          <w:sz w:val="24"/>
          <w:szCs w:val="24"/>
        </w:rPr>
        <w:t>的代表。（迷惘的一代（</w:t>
      </w:r>
      <w:r>
        <w:rPr>
          <w:rFonts w:ascii="宋体" w:hAnsi="宋体"/>
          <w:bCs/>
          <w:sz w:val="24"/>
          <w:szCs w:val="24"/>
        </w:rPr>
        <w:t>The Lost Generation</w:t>
      </w:r>
      <w:r>
        <w:rPr>
          <w:rFonts w:hint="eastAsia" w:ascii="宋体" w:hAnsi="宋体"/>
          <w:bCs/>
          <w:sz w:val="24"/>
          <w:szCs w:val="24"/>
        </w:rPr>
        <w:t>）第一次世界大战后美国的一个文学流派。</w:t>
      </w:r>
      <w:r>
        <w:rPr>
          <w:rFonts w:ascii="宋体" w:hAnsi="宋体"/>
          <w:bCs/>
          <w:sz w:val="24"/>
          <w:szCs w:val="24"/>
        </w:rPr>
        <w:t>20</w:t>
      </w:r>
      <w:r>
        <w:rPr>
          <w:rFonts w:hint="eastAsia" w:ascii="宋体" w:hAnsi="宋体"/>
          <w:bCs/>
          <w:sz w:val="24"/>
          <w:szCs w:val="24"/>
        </w:rPr>
        <w:t>世纪</w:t>
      </w:r>
      <w:r>
        <w:rPr>
          <w:rFonts w:ascii="宋体" w:hAnsi="宋体"/>
          <w:bCs/>
          <w:sz w:val="24"/>
          <w:szCs w:val="24"/>
        </w:rPr>
        <w:t>20</w:t>
      </w:r>
      <w:r>
        <w:rPr>
          <w:rFonts w:hint="eastAsia" w:ascii="宋体" w:hAnsi="宋体"/>
          <w:bCs/>
          <w:sz w:val="24"/>
          <w:szCs w:val="24"/>
        </w:rPr>
        <w:t>年代初，侨居</w:t>
      </w:r>
      <w:r>
        <w:rPr>
          <w:rFonts w:ascii="宋体" w:hAnsi="宋体"/>
          <w:bCs/>
          <w:sz w:val="24"/>
          <w:szCs w:val="24"/>
        </w:rPr>
        <w:fldChar w:fldCharType="begin"/>
      </w:r>
      <w:r>
        <w:rPr>
          <w:rFonts w:ascii="宋体" w:hAnsi="宋体"/>
          <w:bCs/>
          <w:sz w:val="24"/>
          <w:szCs w:val="24"/>
        </w:rPr>
        <w:instrText xml:space="preserve"> HYPERLINK "http://baike.baidu.com/view/11269.htm" </w:instrText>
      </w:r>
      <w:r>
        <w:rPr>
          <w:rFonts w:ascii="宋体" w:hAnsi="宋体"/>
          <w:bCs/>
          <w:sz w:val="24"/>
          <w:szCs w:val="24"/>
        </w:rPr>
        <w:fldChar w:fldCharType="separate"/>
      </w:r>
      <w:r>
        <w:rPr>
          <w:rStyle w:val="6"/>
          <w:rFonts w:hint="eastAsia" w:ascii="宋体" w:hAnsi="宋体"/>
          <w:bCs/>
          <w:color w:val="auto"/>
          <w:sz w:val="24"/>
          <w:szCs w:val="24"/>
        </w:rPr>
        <w:t>巴黎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bCs/>
          <w:sz w:val="24"/>
          <w:szCs w:val="24"/>
        </w:rPr>
        <w:t>的美国女作家格</w:t>
      </w:r>
      <w:r>
        <w:rPr>
          <w:rFonts w:ascii="宋体" w:hAnsi="宋体"/>
          <w:bCs/>
          <w:sz w:val="24"/>
          <w:szCs w:val="24"/>
        </w:rPr>
        <w:t>·</w:t>
      </w:r>
      <w:r>
        <w:rPr>
          <w:rFonts w:hint="eastAsia" w:ascii="宋体" w:hAnsi="宋体"/>
          <w:bCs/>
          <w:sz w:val="24"/>
          <w:szCs w:val="24"/>
        </w:rPr>
        <w:t>斯泰因对</w:t>
      </w:r>
      <w:r>
        <w:rPr>
          <w:rFonts w:ascii="宋体" w:hAnsi="宋体"/>
          <w:bCs/>
          <w:sz w:val="24"/>
          <w:szCs w:val="24"/>
        </w:rPr>
        <w:fldChar w:fldCharType="begin"/>
      </w:r>
      <w:r>
        <w:rPr>
          <w:rFonts w:ascii="宋体" w:hAnsi="宋体"/>
          <w:bCs/>
          <w:sz w:val="24"/>
          <w:szCs w:val="24"/>
        </w:rPr>
        <w:instrText xml:space="preserve"> HYPERLINK "http://baike.baidu.com/view/14132.htm" </w:instrText>
      </w:r>
      <w:r>
        <w:rPr>
          <w:rFonts w:ascii="宋体" w:hAnsi="宋体"/>
          <w:bCs/>
          <w:sz w:val="24"/>
          <w:szCs w:val="24"/>
        </w:rPr>
        <w:fldChar w:fldCharType="separate"/>
      </w:r>
      <w:r>
        <w:rPr>
          <w:rStyle w:val="6"/>
          <w:rFonts w:hint="eastAsia" w:ascii="宋体" w:hAnsi="宋体"/>
          <w:bCs/>
          <w:color w:val="auto"/>
          <w:sz w:val="24"/>
          <w:szCs w:val="24"/>
        </w:rPr>
        <w:t>海明威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bCs/>
          <w:sz w:val="24"/>
          <w:szCs w:val="24"/>
        </w:rPr>
        <w:t>说：“你们都是迷惘的一代。”海明威把这句话作为他第一部长篇小说《</w:t>
      </w:r>
      <w:r>
        <w:rPr>
          <w:rFonts w:ascii="宋体" w:hAnsi="宋体"/>
          <w:bCs/>
          <w:sz w:val="24"/>
          <w:szCs w:val="24"/>
        </w:rPr>
        <w:fldChar w:fldCharType="begin"/>
      </w:r>
      <w:r>
        <w:rPr>
          <w:rFonts w:ascii="宋体" w:hAnsi="宋体"/>
          <w:bCs/>
          <w:sz w:val="24"/>
          <w:szCs w:val="24"/>
        </w:rPr>
        <w:instrText xml:space="preserve"> HYPERLINK "http://baike.baidu.com/view/327025.htm" </w:instrText>
      </w:r>
      <w:r>
        <w:rPr>
          <w:rFonts w:ascii="宋体" w:hAnsi="宋体"/>
          <w:bCs/>
          <w:sz w:val="24"/>
          <w:szCs w:val="24"/>
        </w:rPr>
        <w:fldChar w:fldCharType="separate"/>
      </w:r>
      <w:r>
        <w:rPr>
          <w:rStyle w:val="6"/>
          <w:rFonts w:hint="eastAsia" w:ascii="宋体" w:hAnsi="宋体"/>
          <w:bCs/>
          <w:color w:val="auto"/>
          <w:sz w:val="24"/>
          <w:szCs w:val="24"/>
        </w:rPr>
        <w:t>太阳照常升起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bCs/>
          <w:sz w:val="24"/>
          <w:szCs w:val="24"/>
        </w:rPr>
        <w:t>》的题词，“迷惘的一代”从此成为这批虽无纲领和组织但有相同的创作倾向的作家的称谓。所谓“迷惘”，是指他们共有的彷徨和失望情绪。“）</w:t>
      </w:r>
      <w:r>
        <w:rPr>
          <w:rFonts w:ascii="宋体" w:hAnsi="宋体"/>
          <w:bCs/>
          <w:sz w:val="24"/>
          <w:szCs w:val="24"/>
        </w:rPr>
        <w:t xml:space="preserve"> 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第一次世界大战爆发，海明威报名入伍，因眼疾未被接受。海明威以优异成绩中学毕业后，去当见习记者。</w:t>
      </w:r>
      <w:r>
        <w:rPr>
          <w:rFonts w:ascii="宋体" w:hAnsi="宋体"/>
          <w:bCs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战争始终吸引着海明威。</w:t>
      </w:r>
      <w:r>
        <w:rPr>
          <w:rFonts w:ascii="宋体" w:hAnsi="宋体"/>
          <w:bCs/>
          <w:sz w:val="24"/>
          <w:szCs w:val="24"/>
        </w:rPr>
        <w:t>1918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ascii="宋体" w:hAnsi="宋体"/>
          <w:bCs/>
          <w:sz w:val="24"/>
          <w:szCs w:val="24"/>
        </w:rPr>
        <w:t>5</w:t>
      </w:r>
      <w:r>
        <w:rPr>
          <w:rFonts w:hint="eastAsia" w:ascii="宋体" w:hAnsi="宋体"/>
          <w:bCs/>
          <w:sz w:val="24"/>
          <w:szCs w:val="24"/>
        </w:rPr>
        <w:t>月被授予中尉衔到了意大利前线担任救护车队司机。在战争中为抢救伤员负过伤，前后动过</w:t>
      </w:r>
      <w:r>
        <w:rPr>
          <w:rFonts w:ascii="宋体" w:hAnsi="宋体"/>
          <w:bCs/>
          <w:sz w:val="24"/>
          <w:szCs w:val="24"/>
        </w:rPr>
        <w:t>12</w:t>
      </w:r>
      <w:r>
        <w:rPr>
          <w:rFonts w:hint="eastAsia" w:ascii="宋体" w:hAnsi="宋体"/>
          <w:bCs/>
          <w:sz w:val="24"/>
          <w:szCs w:val="24"/>
        </w:rPr>
        <w:t>次手术，取出了</w:t>
      </w:r>
      <w:r>
        <w:rPr>
          <w:rFonts w:ascii="宋体" w:hAnsi="宋体"/>
          <w:bCs/>
          <w:sz w:val="24"/>
          <w:szCs w:val="24"/>
        </w:rPr>
        <w:t>237</w:t>
      </w:r>
      <w:r>
        <w:rPr>
          <w:rFonts w:hint="eastAsia" w:ascii="宋体" w:hAnsi="宋体"/>
          <w:bCs/>
          <w:sz w:val="24"/>
          <w:szCs w:val="24"/>
        </w:rPr>
        <w:t>块弹片。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第二次世界大战中，海明威以记者身份活跃在欧、亚战场。</w:t>
      </w:r>
      <w:r>
        <w:rPr>
          <w:rFonts w:ascii="宋体" w:hAnsi="宋体"/>
          <w:bCs/>
          <w:sz w:val="24"/>
          <w:szCs w:val="24"/>
        </w:rPr>
        <w:t>1941</w:t>
      </w:r>
      <w:r>
        <w:rPr>
          <w:rFonts w:hint="eastAsia" w:ascii="宋体" w:hAnsi="宋体"/>
          <w:bCs/>
          <w:sz w:val="24"/>
          <w:szCs w:val="24"/>
        </w:rPr>
        <w:t>年海明威曾来中国采访，在重庆秘密会见过周恩来，并写过</w:t>
      </w:r>
      <w:r>
        <w:rPr>
          <w:rFonts w:ascii="宋体" w:hAnsi="宋体"/>
          <w:bCs/>
          <w:sz w:val="24"/>
          <w:szCs w:val="24"/>
        </w:rPr>
        <w:t>6</w:t>
      </w:r>
      <w:r>
        <w:rPr>
          <w:rFonts w:hint="eastAsia" w:ascii="宋体" w:hAnsi="宋体"/>
          <w:bCs/>
          <w:sz w:val="24"/>
          <w:szCs w:val="24"/>
        </w:rPr>
        <w:t>篇有关中国抗日战争的报道。珍珠港事件后，他甚至曾驾驶着自己的摩托艇在海上巡逻以监视敌人潜艇的活动。他还曾率领一支游击队参加了解放巴黎的战斗。战争结束后，海明威定居古巴。卡斯特罗掌权后，他离开古巴返美定居。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晚年身患重病，创作才能衰竭，精神抑郁，于</w:t>
      </w:r>
      <w:r>
        <w:rPr>
          <w:rFonts w:ascii="宋体" w:hAnsi="宋体"/>
          <w:bCs/>
          <w:sz w:val="24"/>
          <w:szCs w:val="24"/>
        </w:rPr>
        <w:t>1961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ascii="宋体" w:hAnsi="宋体"/>
          <w:bCs/>
          <w:sz w:val="24"/>
          <w:szCs w:val="24"/>
        </w:rPr>
        <w:t>7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日 用猎枪自杀。</w:t>
      </w:r>
      <w:r>
        <w:rPr>
          <w:rFonts w:ascii="宋体" w:hAnsi="宋体"/>
          <w:bCs/>
          <w:sz w:val="24"/>
          <w:szCs w:val="24"/>
        </w:rPr>
        <w:br w:type="textWrapping"/>
      </w:r>
      <w:r>
        <w:rPr>
          <w:rFonts w:ascii="宋体" w:hAnsi="宋体"/>
          <w:bCs/>
          <w:sz w:val="24"/>
          <w:szCs w:val="24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主要作品：除中篇小说《老人与海》外，还有长篇小说《太阳照样升起》、《永别了，武器》、《丧钟为谁而鸣》（又名《战地钟声》）等。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海明威借助《老人与海》中的桑地亚哥之口喊出一个男子汉的宣言：人不是生来要给打败的。你尽可把他消灭掉，可就是打不败他。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《老人与海》获</w:t>
      </w:r>
      <w:r>
        <w:rPr>
          <w:rFonts w:ascii="宋体" w:hAnsi="宋体"/>
          <w:bCs/>
          <w:sz w:val="24"/>
          <w:szCs w:val="24"/>
        </w:rPr>
        <w:t>1954</w:t>
      </w:r>
      <w:r>
        <w:rPr>
          <w:rFonts w:hint="eastAsia" w:ascii="宋体" w:hAnsi="宋体"/>
          <w:bCs/>
          <w:sz w:val="24"/>
          <w:szCs w:val="24"/>
        </w:rPr>
        <w:t>年诺贝尔文学奖，授奖委员会的评价是：勇气是海明威的中心主题。《老人与海》写的是一个老人，展现的却是一个世界。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2.探寻背景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《老人与海》写的是老渔夫桑提亚哥在海上的捕鱼经历，描写老人制服大鱼后，在返航途中又同鲨鱼进行惊险的搏斗，然而作品中的形象却具有很强的象征意蕴。他用马林鱼象征人生的理想，用鲨鱼象征无法摆脱的悲剧命运，用大海象征变化无常的人类社会，而狮子则为勇武健壮，仇视邪恶，能创造奇迹的象征，桑提亚哥则是人类中的勇于与强大势力搏斗的“硬汉子”代表，他那捕鱼的不幸遭遇象征人类总是与厄运不断抗争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《老人与海》这部小说是根据真人真事写的。第一次世界大战结束后，海明威移居古巴，认识了老渔民格雷戈里奥。富恩特斯。1930年，海明威乘的船在暴风雨中遇难，富恩特斯搭救了海明威。从此，海明威与富恩特斯结下了深厚的友谊，并经常一起出海捕鱼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1936年，富恩特斯出海很远捕到了一条大鱼，但由于这条鱼太大，在海上拖了很长时间，结果在归程中被鲨鱼袭击，回来时只剩下了一副骨架。海明威在《老爷》杂志上发表了一篇通讯《在蓝色的海洋上》报道这件事。当时这件事就给了海明威很深的触动，并觉察到它是很好的小说素材，但却一直也没有机会动笔写它。 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1950年圣诞节后不久，海明威产生了极强的创作欲，在古巴哈瓦那郊区的别墅“观景社”，他开始动笔写《老人与海》(起初名为《现有的海》)。到1951年2月23日就完成了初稿，前后仅用了八周。4月份海明威把手稿送给去古巴访问他的友人们传阅，博得了一致的赞美。海明威本人也认为这是他“这一辈子所能写得最好的一部作品！”</w:t>
      </w:r>
    </w:p>
    <w:p>
      <w:pPr>
        <w:numPr>
          <w:numId w:val="0"/>
        </w:num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leftChars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leftChars="0"/>
        <w:jc w:val="left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第一遍速读</w:t>
      </w:r>
    </w:p>
    <w:p>
      <w:pPr>
        <w:pStyle w:val="2"/>
        <w:numPr>
          <w:ilvl w:val="0"/>
          <w:numId w:val="4"/>
        </w:numPr>
        <w:tabs>
          <w:tab w:val="left" w:pos="4500"/>
          <w:tab w:val="left" w:pos="4620"/>
          <w:tab w:val="left" w:pos="6930"/>
          <w:tab w:val="left" w:pos="7020"/>
        </w:tabs>
        <w:snapToGrid w:val="0"/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用自己的语言概括故事</w:t>
      </w:r>
      <w:r>
        <w:rPr>
          <w:rFonts w:hint="eastAsia"/>
          <w:sz w:val="24"/>
          <w:szCs w:val="24"/>
          <w:lang w:eastAsia="zh-CN"/>
        </w:rPr>
        <w:t>主要情节，写在自己的读书笔记本上。</w:t>
      </w:r>
    </w:p>
    <w:p>
      <w:pPr>
        <w:pStyle w:val="2"/>
        <w:numPr>
          <w:ilvl w:val="0"/>
          <w:numId w:val="4"/>
        </w:numPr>
        <w:tabs>
          <w:tab w:val="left" w:pos="4500"/>
          <w:tab w:val="left" w:pos="4620"/>
          <w:tab w:val="left" w:pos="6930"/>
          <w:tab w:val="left" w:pos="7020"/>
        </w:tabs>
        <w:snapToGrid w:val="0"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做整本书的思维导图，在班上进行课堂交流分享。</w:t>
      </w:r>
    </w:p>
    <w:p>
      <w:pPr>
        <w:pStyle w:val="2"/>
        <w:numPr>
          <w:ilvl w:val="0"/>
          <w:numId w:val="4"/>
        </w:numPr>
        <w:tabs>
          <w:tab w:val="left" w:pos="4500"/>
          <w:tab w:val="left" w:pos="4620"/>
          <w:tab w:val="left" w:pos="6930"/>
          <w:tab w:val="left" w:pos="7020"/>
        </w:tabs>
        <w:snapToGrid w:val="0"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对书上给生字词，不懂的成语做个注。</w:t>
      </w:r>
    </w:p>
    <w:p>
      <w:pPr>
        <w:pStyle w:val="2"/>
        <w:numPr>
          <w:ilvl w:val="0"/>
          <w:numId w:val="4"/>
        </w:numPr>
        <w:tabs>
          <w:tab w:val="left" w:pos="4500"/>
          <w:tab w:val="left" w:pos="4620"/>
          <w:tab w:val="left" w:pos="6930"/>
          <w:tab w:val="left" w:pos="7020"/>
        </w:tabs>
        <w:snapToGrid w:val="0"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划下精彩的语段。</w:t>
      </w:r>
    </w:p>
    <w:p>
      <w:pPr>
        <w:numPr>
          <w:numId w:val="0"/>
        </w:num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left="0" w:leftChars="0" w:firstLine="0" w:firstLineChars="0"/>
        <w:jc w:val="left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第二遍精读。</w:t>
      </w:r>
    </w:p>
    <w:p>
      <w:pPr>
        <w:numPr>
          <w:ilvl w:val="0"/>
          <w:numId w:val="5"/>
        </w:num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leftChars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带着问题去阅读。</w:t>
      </w:r>
    </w:p>
    <w:p>
      <w:pPr>
        <w:numPr>
          <w:numId w:val="0"/>
        </w:num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（1）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如果你是老人，你会怎样面对海上的这种境遇？</w:t>
      </w:r>
    </w:p>
    <w:p>
      <w:pPr>
        <w:numPr>
          <w:numId w:val="0"/>
        </w:numPr>
        <w:tabs>
          <w:tab w:val="left" w:pos="298"/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（2）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.如果你是海明威，你怎样设计老人以后的故事？</w:t>
      </w:r>
    </w:p>
    <w:p>
      <w:pPr>
        <w:numPr>
          <w:numId w:val="0"/>
        </w:numPr>
        <w:tabs>
          <w:tab w:val="left" w:pos="298"/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（3）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.如果你是马若琳，你以后又会有怎样的经历？</w:t>
      </w:r>
    </w:p>
    <w:p>
      <w:pPr>
        <w:numPr>
          <w:numId w:val="0"/>
        </w:numPr>
        <w:tabs>
          <w:tab w:val="left" w:pos="298"/>
          <w:tab w:val="left" w:pos="1621"/>
          <w:tab w:val="left" w:pos="2914"/>
          <w:tab w:val="left" w:pos="3997"/>
          <w:tab w:val="left" w:pos="5074"/>
        </w:tabs>
        <w:spacing w:line="360" w:lineRule="auto"/>
        <w:jc w:val="lef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tabs>
          <w:tab w:val="left" w:pos="298"/>
          <w:tab w:val="left" w:pos="1621"/>
          <w:tab w:val="left" w:pos="2914"/>
          <w:tab w:val="left" w:pos="3997"/>
          <w:tab w:val="left" w:pos="5074"/>
        </w:tabs>
        <w:spacing w:line="360" w:lineRule="auto"/>
        <w:ind w:left="0" w:leftChars="0" w:firstLine="0" w:firstLineChars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问题探究</w:t>
      </w:r>
      <w:r>
        <w:rPr>
          <w:rFonts w:hint="eastAsia"/>
          <w:b/>
          <w:color w:val="000000"/>
          <w:sz w:val="24"/>
          <w:szCs w:val="24"/>
          <w:lang w:eastAsia="zh-CN"/>
        </w:rPr>
        <w:t>，课堂交流分享。</w:t>
      </w:r>
    </w:p>
    <w:p>
      <w:pPr>
        <w:pStyle w:val="3"/>
        <w:spacing w:before="0" w:beforeAutospacing="0" w:after="0" w:afterAutospacing="0" w:line="300" w:lineRule="atLeast"/>
        <w:ind w:left="315" w:hanging="360" w:hangingChars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1、从文中可知，老人实现了他的愿望，捕到了鱼，但是，尽管他费尽力气，勇敢搏斗，但是最终的结局，得到的却是一副残骸。你如何看待他的失败？</w:t>
      </w:r>
    </w:p>
    <w:p>
      <w:pPr>
        <w:pStyle w:val="3"/>
        <w:spacing w:before="0" w:beforeAutospacing="0" w:after="0" w:afterAutospacing="0" w:line="3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学生讨论回答：</w:t>
      </w:r>
    </w:p>
    <w:p>
      <w:pPr>
        <w:pStyle w:val="3"/>
        <w:spacing w:before="0" w:beforeAutospacing="0" w:after="0" w:afterAutospacing="0" w:line="300" w:lineRule="atLeas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这是一场人与自然搏斗的惊心动魄的悲剧。老人每取得一点胜利都付出了惨重的代价，最后遭到无可挽救的失败。但是，从另外一种意义上来说，他又是一个胜利者。因为，他不屈服于命运，无论在怎么艰苦卓绝的环境里，他都凭着自己的勇气、毅力和智慧进行了奋勇的抗争。</w:t>
      </w:r>
    </w:p>
    <w:p>
      <w:pPr>
        <w:pStyle w:val="3"/>
        <w:spacing w:before="0" w:beforeAutospacing="0" w:after="0" w:afterAutospacing="0" w:line="300" w:lineRule="atLeas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大马林鱼虽然没有保住，但他却捍卫了“人的灵魂的尊严”，显示了“一个人的能耐可以到达什么程度”，是一个胜利的失败者，一个失败的英雄。</w:t>
      </w:r>
    </w:p>
    <w:p>
      <w:pPr>
        <w:pStyle w:val="3"/>
        <w:spacing w:before="0" w:beforeAutospacing="0" w:after="0" w:afterAutospacing="0" w:line="300" w:lineRule="atLeast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这样一个“硬汉子”形象。小说中的大海和鲨鱼象征着与人作对的社会与自然力量，而老人在与之进行的殊死搏斗中，表现了无与伦比的力量和勇气，不失人的尊严，虽败犹荣，精神上并没有被打败。可以说，这样一个形象，完美地体现了作者所说的“你尽可把他消灭掉，可就是打不败他”的思想。  </w:t>
      </w:r>
    </w:p>
    <w:p>
      <w:pPr>
        <w:pStyle w:val="3"/>
        <w:spacing w:before="0" w:beforeAutospacing="0" w:after="0" w:afterAutospacing="0" w:line="300" w:lineRule="atLeast"/>
        <w:ind w:firstLine="480" w:firstLineChars="200"/>
        <w:rPr>
          <w:rFonts w:hint="eastAsia"/>
          <w:color w:val="000000"/>
          <w:sz w:val="24"/>
          <w:szCs w:val="24"/>
        </w:rPr>
      </w:pPr>
    </w:p>
    <w:p>
      <w:pPr>
        <w:pStyle w:val="3"/>
        <w:spacing w:before="0" w:beforeAutospacing="0" w:after="0" w:afterAutospacing="0" w:line="300" w:lineRule="atLeast"/>
        <w:rPr>
          <w:rFonts w:hint="eastAsia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2、从小说情节中，可看出老人怎样的形象？</w:t>
      </w:r>
    </w:p>
    <w:p>
      <w:pPr>
        <w:pStyle w:val="3"/>
        <w:spacing w:before="0" w:beforeAutospacing="0" w:after="0" w:afterAutospacing="0" w:line="300" w:lineRule="atLeast"/>
        <w:ind w:firstLine="360" w:firstLineChars="15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明确：坚强、勇敢、无畏地面对痛苦的“硬汉子”的形象。</w:t>
      </w:r>
    </w:p>
    <w:p>
      <w:pPr>
        <w:pStyle w:val="3"/>
        <w:spacing w:before="0" w:beforeAutospacing="0" w:after="0" w:afterAutospacing="0" w:line="300" w:lineRule="atLeast"/>
        <w:ind w:firstLine="360" w:firstLineChars="150"/>
        <w:rPr>
          <w:rFonts w:hint="eastAsia"/>
          <w:color w:val="000000"/>
          <w:sz w:val="24"/>
          <w:szCs w:val="24"/>
        </w:rPr>
      </w:pPr>
    </w:p>
    <w:p>
      <w:pPr>
        <w:pStyle w:val="3"/>
        <w:spacing w:before="0" w:beforeAutospacing="0" w:after="0" w:afterAutospacing="0" w:line="300" w:lineRule="atLeast"/>
        <w:rPr>
          <w:rFonts w:hint="eastAsia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3、分析刻画人物的艺术手段</w:t>
      </w:r>
    </w:p>
    <w:p>
      <w:pPr>
        <w:pStyle w:val="3"/>
        <w:spacing w:before="0" w:beforeAutospacing="0" w:after="0" w:afterAutospacing="0" w:line="300" w:lineRule="atLeas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从人物塑造上，小说采用了反衬法和内心独白等艺术手段，使老人的形象跃然纸上。</w:t>
      </w:r>
    </w:p>
    <w:p>
      <w:pPr>
        <w:pStyle w:val="3"/>
        <w:spacing w:before="0" w:beforeAutospacing="0" w:after="0" w:afterAutospacing="0" w:line="300" w:lineRule="atLeast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重点解释“内心独白”：独白是人物内心活动的外在表现，“言为心声”，因而独白最能展现人物的精神风貌和性格特征。《老人与海》有着大量的独白，它们真实地再现老人的内心世界，鲜明揭示老人的面对厄运打击时不屈不挠的硬汉精神。</w:t>
      </w:r>
    </w:p>
    <w:p>
      <w:pPr>
        <w:pStyle w:val="3"/>
        <w:spacing w:before="0" w:beforeAutospacing="0" w:after="0" w:afterAutospacing="0" w:line="300" w:lineRule="atLeast"/>
        <w:ind w:firstLine="360" w:firstLineChars="150"/>
        <w:rPr>
          <w:rFonts w:hint="eastAsia"/>
          <w:color w:val="000000"/>
          <w:sz w:val="24"/>
          <w:szCs w:val="24"/>
        </w:rPr>
      </w:pPr>
    </w:p>
    <w:p>
      <w:pPr>
        <w:pStyle w:val="3"/>
        <w:spacing w:before="0" w:beforeAutospacing="0" w:after="0" w:afterAutospacing="0" w:line="300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提问（1）：老人是在什么状况下与鲨鱼接二连三进行搏斗的？</w:t>
      </w:r>
    </w:p>
    <w:p>
      <w:pPr>
        <w:pStyle w:val="3"/>
        <w:spacing w:before="0" w:beforeAutospacing="0" w:after="0" w:afterAutospacing="0" w:line="300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回答：年老体衰，精疲力竭，头昏眼花，右手受伤，左手抽筋，没有食物，缺乏武器，孤立无援。</w:t>
      </w:r>
    </w:p>
    <w:p>
      <w:pPr>
        <w:pStyle w:val="3"/>
        <w:spacing w:before="0" w:beforeAutospacing="0" w:after="0" w:afterAutospacing="0" w:line="300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提问（2）：小说为什么要描绘鲨鱼的凶残？</w:t>
      </w:r>
    </w:p>
    <w:p>
      <w:pPr>
        <w:pStyle w:val="3"/>
        <w:spacing w:before="0" w:beforeAutospacing="0" w:after="0" w:afterAutospacing="0" w:line="300" w:lineRule="atLeast"/>
        <w:ind w:left="945" w:hanging="1080" w:hangingChars="45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回答：通过对比表现出这是一场力量悬殊的对抗。（反衬，即借助对立面之强来烘托主体性格之强。小说中，不少地方都极力描写鲨鱼的勇猛、凶狠，从而衬托出老人桑地亚哥的刚毅顽强。）</w:t>
      </w:r>
    </w:p>
    <w:p>
      <w:pPr>
        <w:pStyle w:val="3"/>
        <w:spacing w:before="0" w:beforeAutospacing="0" w:after="0" w:afterAutospacing="0" w:line="300" w:lineRule="atLeast"/>
        <w:ind w:left="945" w:hanging="1080" w:hangingChars="45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问题（3）：每一次搏斗之后，小说都写到老人的心理，这在文中有何作用？</w:t>
      </w:r>
    </w:p>
    <w:p>
      <w:pPr>
        <w:pStyle w:val="3"/>
        <w:spacing w:before="0" w:beforeAutospacing="0" w:after="0" w:afterAutospacing="0" w:line="300" w:lineRule="atLeast"/>
        <w:ind w:left="945" w:hanging="1080" w:hangingChars="45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回答：这是战斗之后的一次缓冲，无数次的心理描写，让人看到老人的内心，从彷徨走向坚定，他有过后悔，但最终战胜自己，收获精神食粮。</w:t>
      </w:r>
    </w:p>
    <w:p>
      <w:pPr>
        <w:pStyle w:val="3"/>
        <w:spacing w:before="0" w:beforeAutospacing="0" w:after="0" w:afterAutospacing="0" w:line="300" w:lineRule="atLeast"/>
        <w:ind w:left="945" w:hanging="1080" w:hangingChars="450"/>
        <w:rPr>
          <w:rFonts w:hint="eastAsia"/>
          <w:color w:val="000000"/>
          <w:sz w:val="24"/>
          <w:szCs w:val="24"/>
        </w:rPr>
      </w:pPr>
    </w:p>
    <w:p>
      <w:pPr>
        <w:pStyle w:val="3"/>
        <w:spacing w:before="0" w:beforeAutospacing="0" w:after="0" w:afterAutospacing="0" w:line="300" w:lineRule="atLeast"/>
        <w:rPr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>、 关于小说的象征意味</w:t>
      </w:r>
      <w:r>
        <w:rPr>
          <w:color w:val="000000"/>
          <w:sz w:val="24"/>
          <w:szCs w:val="24"/>
        </w:rPr>
        <w:t> </w:t>
      </w:r>
    </w:p>
    <w:p>
      <w:pPr>
        <w:pStyle w:val="3"/>
        <w:spacing w:before="0" w:beforeAutospacing="0" w:after="0" w:afterAutospacing="0" w:line="300" w:lineRule="atLeas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/>
          <w:sz w:val="24"/>
          <w:szCs w:val="24"/>
        </w:rPr>
        <w:t>      题目是《老人与海》，而表明上，小说是写一位老人及其在海上的经历，但实际上，老人的形象极具概括性，他已经超越了一个人的存在，而成为了人生的一种象征。老人桑地亚哥就是“硬汉”的代表，大海则是人生舞台的象征，鲨鱼则是我们人生中的挫折、厄运的象征。人的一生不可能一帆风顺，不经历风雨，怎能见彩虹，走在人生路途中，不可避免我们都要遇到挫折，被厄运所阻挠，只有经历与“鲨鱼”的较量，才能成为强者，唱出最美的歌。 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小组互相交流</w:t>
      </w:r>
    </w:p>
    <w:p>
      <w:pPr>
        <w:numPr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对学生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出示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自己的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重点句指导品读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wordWrap/>
        <w:spacing w:before="0" w:beforeAutospacing="0" w:after="75" w:afterAutospacing="0" w:line="360" w:lineRule="auto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shd w:val="clear" w:fill="FFFFFF" w:themeFill="background1"/>
          <w:lang w:val="en-US" w:eastAsia="zh-CN"/>
        </w:rPr>
        <w:t>重点句：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“一个人并不是生来要给打败的，你尽可以把他消灭掉，可就是打不败他。”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wordWrap/>
        <w:spacing w:before="0" w:beforeAutospacing="0" w:after="75" w:afterAutospacing="0" w:line="360" w:lineRule="auto"/>
        <w:ind w:right="0" w:righ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shd w:val="clear" w:fill="FFFFFF" w:themeFill="background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fill="FFFFFF" w:themeFill="background1"/>
          <w:lang w:val="en-US" w:eastAsia="zh-CN"/>
        </w:rPr>
        <w:t>这句话是桑地亚哥的内心独白，也是小说的核心精神，它生动地揭示了桑地亚哥的内心世界和人生追求，也是作者海明威的思想观与价值观的反映。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要求学生有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感情齐读，再试背出来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6、小组选出代表汇报。（板书：说感受）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给感悟深刻、表达流畅、有自己独特评价的学生，评为 “阅读小能手”，奖励小礼品。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shd w:val="clear" w:fill="FFFFFF" w:themeFill="background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欣赏动画短片《老人与海》的精彩片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断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(看完后）你们知道吗？这部动画电影曾获得奥斯卡最佳动画短片呢！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六、小结</w:t>
      </w:r>
    </w:p>
    <w:p>
      <w:pPr>
        <w:pStyle w:val="3"/>
        <w:spacing w:before="0" w:beforeAutospacing="0" w:after="0" w:afterAutospacing="0" w:line="300" w:lineRule="atLeast"/>
        <w:ind w:firstLine="210" w:firstLineChars="10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生活中，能压倒一切的不算是强者，不被一切所压倒的人才是真正的强者。所以，你应当首先战胜自我、超越自我、充实自我，以最大的热情去拥抱生活，什么样的生活向我走来，我将向什么样的生活走去，让我们每一个人都不懈努力，以乐观、健康的生活态度迎接未来的挑战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七、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拓展延伸，</w:t>
      </w:r>
    </w:p>
    <w:p>
      <w:pPr>
        <w:numPr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写读书心得，完成一篇完整的读书笔记。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！ </w:t>
      </w:r>
    </w:p>
    <w:p>
      <w:pPr>
        <w:numPr>
          <w:ilvl w:val="0"/>
          <w:numId w:val="0"/>
        </w:numPr>
        <w:spacing w:line="360" w:lineRule="auto"/>
        <w:ind w:firstLine="223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223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板书设计：</w:t>
      </w:r>
    </w:p>
    <w:p>
      <w:pPr>
        <w:pStyle w:val="3"/>
        <w:spacing w:before="0" w:beforeAutospacing="0" w:after="0" w:afterAutospacing="0" w:line="30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象征手法：</w:t>
      </w:r>
    </w:p>
    <w:p>
      <w:pPr>
        <w:pStyle w:val="3"/>
        <w:spacing w:before="0" w:beforeAutospacing="0" w:after="0" w:afterAutospacing="0" w:line="300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老人  →  硬汉精神</w:t>
      </w:r>
    </w:p>
    <w:p>
      <w:pPr>
        <w:pStyle w:val="3"/>
        <w:spacing w:before="0" w:beforeAutospacing="0" w:after="0" w:afterAutospacing="0" w:line="300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大海  →  人生舞台</w:t>
      </w:r>
    </w:p>
    <w:p>
      <w:pPr>
        <w:pStyle w:val="3"/>
        <w:spacing w:before="0" w:beforeAutospacing="0" w:after="0" w:afterAutospacing="0" w:line="300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鲨鱼  →  挫折厄运</w:t>
      </w:r>
    </w:p>
    <w:p>
      <w:pPr>
        <w:numPr>
          <w:ilvl w:val="0"/>
          <w:numId w:val="0"/>
        </w:numPr>
        <w:spacing w:line="360" w:lineRule="auto"/>
        <w:ind w:firstLine="223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</w:t>
      </w:r>
    </w:p>
    <w:p>
      <w:pPr>
        <w:rPr>
          <w:sz w:val="24"/>
          <w:szCs w:val="24"/>
        </w:rPr>
      </w:pP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A50B41"/>
    <w:multiLevelType w:val="singleLevel"/>
    <w:tmpl w:val="C7A50B4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E0E73EA"/>
    <w:multiLevelType w:val="singleLevel"/>
    <w:tmpl w:val="FE0E73E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65A3FEF"/>
    <w:multiLevelType w:val="singleLevel"/>
    <w:tmpl w:val="165A3F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351659"/>
    <w:multiLevelType w:val="singleLevel"/>
    <w:tmpl w:val="5A35165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7261EE8"/>
    <w:multiLevelType w:val="singleLevel"/>
    <w:tmpl w:val="77261E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1383A"/>
    <w:rsid w:val="00F449F5"/>
    <w:rsid w:val="0ACF1BE1"/>
    <w:rsid w:val="152179D0"/>
    <w:rsid w:val="1711383A"/>
    <w:rsid w:val="18D63F5C"/>
    <w:rsid w:val="1BB97D40"/>
    <w:rsid w:val="322C53E7"/>
    <w:rsid w:val="3337409B"/>
    <w:rsid w:val="3EA10505"/>
    <w:rsid w:val="48266DBB"/>
    <w:rsid w:val="4B7E6977"/>
    <w:rsid w:val="4C1829ED"/>
    <w:rsid w:val="518911E2"/>
    <w:rsid w:val="5BDC4C5B"/>
    <w:rsid w:val="5F532E7B"/>
    <w:rsid w:val="692532EA"/>
    <w:rsid w:val="75D005E1"/>
    <w:rsid w:val="7DB36758"/>
    <w:rsid w:val="7F365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2017-12-17T05:50:00Z</dcterms:created>
  <dc:creator>Administrator</dc:creator>
  <cp:lastModifiedBy>如</cp:lastModifiedBy>
  <dcterms:modified xsi:type="dcterms:W3CDTF">2019-05-25T03:25:32Z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