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1685925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color w:val="FFC000" w:themeColor="accent4"/>
                                <w:sz w:val="40"/>
                                <w:szCs w:val="40"/>
                                <w:lang w:eastAsia="zh-CN"/>
                                <w14:textFill>
                                  <w14:solidFill>
                                    <w14:schemeClr w14:val="accent4"/>
                                  </w14:solidFill>
                                </w14:textFill>
                              </w:rPr>
                            </w:pPr>
                            <w:r>
                              <w:rPr>
                                <w:rFonts w:hint="eastAsia"/>
                                <w:b/>
                                <w:color w:val="7030A0"/>
                                <w:sz w:val="40"/>
                                <w:szCs w:val="40"/>
                                <w:lang w:eastAsia="zh-CN"/>
                              </w:rPr>
                              <w:t>主编</w:t>
                            </w:r>
                            <w:r>
                              <w:rPr>
                                <w:rFonts w:hint="eastAsia"/>
                                <w:b/>
                                <w:color w:val="7030A0"/>
                                <w:sz w:val="40"/>
                                <w:szCs w:val="40"/>
                                <w:lang w:val="en-US" w:eastAsia="zh-CN"/>
                              </w:rPr>
                              <w:t xml:space="preserve"> 陈珍</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id="_x0000_s1026" o:spid="_x0000_s1026" o:spt="202" type="#_x0000_t202" style="position:absolute;left:0pt;margin-left:108pt;margin-top:132.75pt;height:144pt;width:144pt;mso-wrap-style:none;z-index:251660288;mso-width-relative:page;mso-height-relative:page;" filled="f" stroked="f" coordsize="21600,21600" o:gfxdata="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6yZ&#10;QdkAAAALAQAADwAAAAAAAAABACAAAAAiAAAAZHJzL2Rvd25yZXYueG1sUEsBAhQAFAAAAAgAh07i&#10;QGMUO1STAgAAAAUAAA4AAAAAAAAAAQAgAAAAKAEAAGRycy9lMm9Eb2MueG1sUEsFBgAAAAAGAAYA&#10;WQEAAC0GAAAAAA==&#10;">
                <v:fill on="f" focussize="0,0"/>
                <v:stroke on="f" weight="0.5pt"/>
                <v:imagedata o:title=""/>
                <o:lock v:ext="edit" aspectratio="f"/>
                <v:textbox style="mso-fit-shape-to-text:t;">
                  <w:txbxContent>
                    <w:p>
                      <w:pPr>
                        <w:rPr>
                          <w:rFonts w:hint="eastAsia" w:eastAsiaTheme="minorEastAsia"/>
                          <w:b/>
                          <w:color w:val="FFC000" w:themeColor="accent4"/>
                          <w:sz w:val="40"/>
                          <w:szCs w:val="40"/>
                          <w:lang w:eastAsia="zh-CN"/>
                          <w14:textFill>
                            <w14:solidFill>
                              <w14:schemeClr w14:val="accent4"/>
                            </w14:solidFill>
                          </w14:textFill>
                        </w:rPr>
                      </w:pPr>
                      <w:r>
                        <w:rPr>
                          <w:rFonts w:hint="eastAsia"/>
                          <w:b/>
                          <w:color w:val="7030A0"/>
                          <w:sz w:val="40"/>
                          <w:szCs w:val="40"/>
                          <w:lang w:eastAsia="zh-CN"/>
                        </w:rPr>
                        <w:t>主编</w:t>
                      </w:r>
                      <w:r>
                        <w:rPr>
                          <w:rFonts w:hint="eastAsia"/>
                          <w:b/>
                          <w:color w:val="7030A0"/>
                          <w:sz w:val="40"/>
                          <w:szCs w:val="40"/>
                          <w:lang w:val="en-US" w:eastAsia="zh-CN"/>
                        </w:rPr>
                        <w:t xml:space="preserve"> 陈珍</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1219200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color w:val="5B9BD5" w:themeColor="accent1"/>
                                <w:sz w:val="40"/>
                                <w:szCs w:val="40"/>
                                <w:lang w:eastAsia="zh-CN"/>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b/>
                                <w:color w:val="5B9BD5" w:themeColor="accent1"/>
                                <w:sz w:val="40"/>
                                <w:szCs w:val="40"/>
                                <w:lang w:eastAsia="zh-CN"/>
                                <w14:shadow w14:blurRad="38100" w14:dist="25400" w14:dir="5400000" w14:sx="100000" w14:sy="100000" w14:kx="0" w14:ky="0" w14:algn="ctr">
                                  <w14:srgbClr w14:val="6E747A">
                                    <w14:alpha w14:val="57000"/>
                                  </w14:srgbClr>
                                </w14:shadow>
                                <w14:textFill>
                                  <w14:solidFill>
                                    <w14:schemeClr w14:val="accent1"/>
                                  </w14:solidFill>
                                </w14:textFill>
                              </w:rPr>
                              <w:t>第一期</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18.5pt;margin-top:96pt;height:144pt;width:144pt;mso-wrap-style:none;z-index:251659264;mso-width-relative:page;mso-height-relative:page;" filled="f" stroked="f" coordsize="21600,21600" o:gfxdata="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QkzZ/ZAAAACwEA&#10;AA8AAAAAAAAAAQAgAAAAIgAAAGRycy9kb3ducmV2LnhtbFBLAQIUABQAAAAIAIdO4kAtgcR0GQIA&#10;ABcEAAAOAAAAAAAAAAEAIAAAACgBAABkcnMvZTJvRG9jLnhtbFBLBQYAAAAABgAGAFkBAACzBQAA&#10;AAA=&#10;">
                <v:fill on="f" focussize="0,0"/>
                <v:stroke on="f" weight="0.5pt"/>
                <v:imagedata o:title=""/>
                <o:lock v:ext="edit" aspectratio="f"/>
                <v:textbox style="mso-fit-shape-to-text:t;">
                  <w:txbxContent>
                    <w:p>
                      <w:pPr>
                        <w:rPr>
                          <w:rFonts w:hint="eastAsia" w:eastAsiaTheme="minorEastAsia"/>
                          <w:b/>
                          <w:color w:val="5B9BD5" w:themeColor="accent1"/>
                          <w:sz w:val="40"/>
                          <w:szCs w:val="40"/>
                          <w:lang w:eastAsia="zh-CN"/>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b/>
                          <w:color w:val="5B9BD5" w:themeColor="accent1"/>
                          <w:sz w:val="40"/>
                          <w:szCs w:val="40"/>
                          <w:lang w:eastAsia="zh-CN"/>
                          <w14:shadow w14:blurRad="38100" w14:dist="25400" w14:dir="5400000" w14:sx="100000" w14:sy="100000" w14:kx="0" w14:ky="0" w14:algn="ctr">
                            <w14:srgbClr w14:val="6E747A">
                              <w14:alpha w14:val="57000"/>
                            </w14:srgbClr>
                          </w14:shadow>
                          <w14:textFill>
                            <w14:solidFill>
                              <w14:schemeClr w14:val="accent1"/>
                            </w14:solidFill>
                          </w14:textFill>
                        </w:rPr>
                        <w:t>第一期</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704850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color w:val="FF0000"/>
                                <w:sz w:val="56"/>
                                <w:szCs w:val="56"/>
                                <w:lang w:eastAsia="zh-CN"/>
                                <w14:textOutline>
                                  <w14:round/>
                                </w14:textOutline>
                              </w:rPr>
                            </w:pPr>
                            <w:r>
                              <w:rPr>
                                <w:rFonts w:hint="eastAsia"/>
                                <w:b/>
                                <w:color w:val="FF0000"/>
                                <w:sz w:val="56"/>
                                <w:szCs w:val="56"/>
                                <w:lang w:eastAsia="zh-CN"/>
                                <w14:glow w14:rad="0">
                                  <w14:srgbClr w14:val="000000"/>
                                </w14:glow>
                                <w14:reflection w14:blurRad="0" w14:stA="0" w14:stPos="0" w14:endA="0" w14:endPos="0" w14:dist="0" w14:dir="0" w14:fadeDir="0" w14:sx="0" w14:sy="0" w14:kx="0" w14:ky="0" w14:algn="none"/>
                                <w14:textOutline w14:w="22225">
                                  <w14:prstDash w14:val="solid"/>
                                  <w14:round/>
                                </w14:textOutline>
                                <w14:props3d w14:extrusionH="0" w14:contourW="0" w14:prstMaterial="clear"/>
                              </w:rPr>
                              <w:t>小学语文</w:t>
                            </w:r>
                            <w:r>
                              <w:rPr>
                                <w:rFonts w:hint="eastAsia"/>
                                <w:b/>
                                <w:color w:val="FF0000"/>
                                <w:sz w:val="56"/>
                                <w:szCs w:val="56"/>
                                <w:lang w:val="en-US" w:eastAsia="zh-CN"/>
                                <w14:glow w14:rad="0">
                                  <w14:srgbClr w14:val="000000"/>
                                </w14:glow>
                                <w14:reflection w14:blurRad="0" w14:stA="0" w14:stPos="0" w14:endA="0" w14:endPos="0" w14:dist="0" w14:dir="0" w14:fadeDir="0" w14:sx="0" w14:sy="0" w14:kx="0" w14:ky="0" w14:algn="none"/>
                                <w14:textOutline w14:w="22225">
                                  <w14:prstDash w14:val="solid"/>
                                  <w14:round/>
                                </w14:textOutline>
                                <w14:props3d w14:extrusionH="0" w14:contourW="0" w14:prstMaterial="clear"/>
                              </w:rPr>
                              <w:t>4班学习简报</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id="_x0000_s1026" o:spid="_x0000_s1026" o:spt="202" type="#_x0000_t202" style="position:absolute;left:0pt;margin-left:11.25pt;margin-top:55.5pt;height:144pt;width:144pt;mso-wrap-style:none;z-index:251658240;mso-width-relative:page;mso-height-relative:page;" filled="f" stroked="f" coordsize="21600,21600" o:gfxdata="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syTqB&#10;1wAAAAoBAAAPAAAAAAAAAAEAIAAAACIAAABkcnMvZG93bnJldi54bWxQSwECFAAUAAAACACHTuJA&#10;hJ5Wb5QCAAAABQAADgAAAAAAAAABACAAAAAmAQAAZHJzL2Uyb0RvYy54bWxQSwUGAAAAAAYABgBZ&#10;AQAALAYAAAAA&#10;">
                <v:fill on="f" focussize="0,0"/>
                <v:stroke on="f" weight="0.5pt"/>
                <v:imagedata o:title=""/>
                <o:lock v:ext="edit" aspectratio="f"/>
                <v:textbox style="mso-fit-shape-to-text:t;">
                  <w:txbxContent>
                    <w:p>
                      <w:pPr>
                        <w:rPr>
                          <w:rFonts w:hint="eastAsia" w:eastAsiaTheme="minorEastAsia"/>
                          <w:b/>
                          <w:color w:val="FF0000"/>
                          <w:sz w:val="56"/>
                          <w:szCs w:val="56"/>
                          <w:lang w:eastAsia="zh-CN"/>
                          <w14:textOutline>
                            <w14:round/>
                          </w14:textOutline>
                        </w:rPr>
                      </w:pPr>
                      <w:r>
                        <w:rPr>
                          <w:rFonts w:hint="eastAsia"/>
                          <w:b/>
                          <w:color w:val="FF0000"/>
                          <w:sz w:val="56"/>
                          <w:szCs w:val="56"/>
                          <w:lang w:eastAsia="zh-CN"/>
                          <w14:glow w14:rad="0">
                            <w14:srgbClr w14:val="000000"/>
                          </w14:glow>
                          <w14:reflection w14:blurRad="0" w14:stA="0" w14:stPos="0" w14:endA="0" w14:endPos="0" w14:dist="0" w14:dir="0" w14:fadeDir="0" w14:sx="0" w14:sy="0" w14:kx="0" w14:ky="0" w14:algn="none"/>
                          <w14:textOutline w14:w="22225">
                            <w14:prstDash w14:val="solid"/>
                            <w14:round/>
                          </w14:textOutline>
                          <w14:props3d w14:extrusionH="0" w14:contourW="0" w14:prstMaterial="clear"/>
                        </w:rPr>
                        <w:t>小学语文</w:t>
                      </w:r>
                      <w:r>
                        <w:rPr>
                          <w:rFonts w:hint="eastAsia"/>
                          <w:b/>
                          <w:color w:val="FF0000"/>
                          <w:sz w:val="56"/>
                          <w:szCs w:val="56"/>
                          <w:lang w:val="en-US" w:eastAsia="zh-CN"/>
                          <w14:glow w14:rad="0">
                            <w14:srgbClr w14:val="000000"/>
                          </w14:glow>
                          <w14:reflection w14:blurRad="0" w14:stA="0" w14:stPos="0" w14:endA="0" w14:endPos="0" w14:dist="0" w14:dir="0" w14:fadeDir="0" w14:sx="0" w14:sy="0" w14:kx="0" w14:ky="0" w14:algn="none"/>
                          <w14:textOutline w14:w="22225">
                            <w14:prstDash w14:val="solid"/>
                            <w14:round/>
                          </w14:textOutline>
                          <w14:props3d w14:extrusionH="0" w14:contourW="0" w14:prstMaterial="clear"/>
                        </w:rPr>
                        <w:t>4班学习简报</w:t>
                      </w:r>
                    </w:p>
                  </w:txbxContent>
                </v:textbox>
              </v:shape>
            </w:pict>
          </mc:Fallback>
        </mc:AlternateContent>
      </w:r>
      <w:r>
        <w:rPr>
          <w:rFonts w:hint="eastAsia" w:eastAsiaTheme="minorEastAsia"/>
          <w:lang w:eastAsia="zh-CN"/>
        </w:rPr>
        <w:drawing>
          <wp:inline distT="0" distB="0" distL="114300" distR="114300">
            <wp:extent cx="5533390" cy="3571240"/>
            <wp:effectExtent l="0" t="0" r="10160" b="10160"/>
            <wp:docPr id="1" name="图片 1"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抬头"/>
                    <pic:cNvPicPr>
                      <a:picLocks noChangeAspect="1"/>
                    </pic:cNvPicPr>
                  </pic:nvPicPr>
                  <pic:blipFill>
                    <a:blip r:embed="rId4"/>
                    <a:stretch>
                      <a:fillRect/>
                    </a:stretch>
                  </pic:blipFill>
                  <pic:spPr>
                    <a:xfrm>
                      <a:off x="0" y="0"/>
                      <a:ext cx="5533390" cy="3571240"/>
                    </a:xfrm>
                    <a:prstGeom prst="rect">
                      <a:avLst/>
                    </a:prstGeom>
                  </pic:spPr>
                </pic:pic>
              </a:graphicData>
            </a:graphic>
          </wp:inline>
        </w:drawing>
      </w:r>
      <w:r>
        <w:rPr>
          <w:rFonts w:hint="eastAsia" w:eastAsiaTheme="minorEastAsia"/>
          <w:lang w:eastAsia="zh-CN"/>
        </w:rPr>
        <w:drawing>
          <wp:inline distT="0" distB="0" distL="114300" distR="114300">
            <wp:extent cx="5268595" cy="1537335"/>
            <wp:effectExtent l="0" t="0" r="8255" b="5715"/>
            <wp:docPr id="7" name="图片 7" descr="卷首寄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卷首寄语"/>
                    <pic:cNvPicPr>
                      <a:picLocks noChangeAspect="1"/>
                    </pic:cNvPicPr>
                  </pic:nvPicPr>
                  <pic:blipFill>
                    <a:blip r:embed="rId5"/>
                    <a:stretch>
                      <a:fillRect/>
                    </a:stretch>
                  </pic:blipFill>
                  <pic:spPr>
                    <a:xfrm>
                      <a:off x="0" y="0"/>
                      <a:ext cx="5268595" cy="1537335"/>
                    </a:xfrm>
                    <a:prstGeom prst="rect">
                      <a:avLst/>
                    </a:prstGeom>
                  </pic:spPr>
                </pic:pic>
              </a:graphicData>
            </a:graphic>
          </wp:inline>
        </w:drawing>
      </w:r>
    </w:p>
    <w:p>
      <w:pPr>
        <w:ind w:firstLine="420"/>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eastAsia="zh-CN"/>
        </w:rPr>
        <w:t>又是一年教师全员远程培训时，怀揣着感激与热情，我们共赴“</w:t>
      </w:r>
      <w:r>
        <w:rPr>
          <w:rFonts w:hint="eastAsia" w:asciiTheme="minorEastAsia" w:hAnsiTheme="minorEastAsia" w:eastAsiaTheme="minorEastAsia" w:cstheme="minorEastAsia"/>
          <w:sz w:val="44"/>
          <w:szCs w:val="44"/>
          <w:lang w:val="en-US" w:eastAsia="zh-CN"/>
        </w:rPr>
        <w:t>2018年文昌市教师全员远程培训”这场学习的饕餮盛宴。</w:t>
      </w:r>
    </w:p>
    <w:p>
      <w:pPr>
        <w:ind w:firstLine="420"/>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在这里，我们聆听教育专家的殷殷教诲，记录自己的点滴感悟，我们在培训的沃土上吸纳营养，酝酿着最甜的收获！</w:t>
      </w:r>
    </w:p>
    <w:p>
      <w:pPr>
        <w:ind w:firstLine="420"/>
      </w:pPr>
      <w:r>
        <w:pict>
          <v:shape id="_x0000_i1025" o:spt="157" type="#_x0000_t157" style="height:87.05pt;width:189.1pt;" fillcolor="#C00000" stroked="f" coordsize="21600,21600">
            <v:path/>
            <v:fill focussize="0,0"/>
            <v:stroke on="f" color="#FFFF00"/>
            <v:imagedata o:title=""/>
            <o:lock v:ext="edit"/>
            <v:textpath on="t" fitshape="t" fitpath="t" trim="t" xscale="f" string="学员考核方案" style="font-family:华文行楷;font-size:36pt;v-text-align:center;"/>
            <v:shadow on="t" color="#868686" opacity="32768f" offset="6pt,6pt"/>
            <w10:wrap type="none"/>
            <w10:anchorlock/>
          </v:shape>
        </w:pict>
      </w:r>
    </w:p>
    <w:tbl>
      <w:tblPr>
        <w:tblStyle w:val="6"/>
        <w:tblpPr w:leftFromText="180" w:rightFromText="180" w:vertAnchor="page" w:horzAnchor="margin" w:tblpX="-282" w:tblpY="4726"/>
        <w:tblW w:w="9357" w:type="dxa"/>
        <w:tblInd w:w="0" w:type="dxa"/>
        <w:tblLayout w:type="fixed"/>
        <w:tblCellMar>
          <w:top w:w="0" w:type="dxa"/>
          <w:left w:w="0" w:type="dxa"/>
          <w:bottom w:w="0" w:type="dxa"/>
          <w:right w:w="0" w:type="dxa"/>
        </w:tblCellMar>
      </w:tblPr>
      <w:tblGrid>
        <w:gridCol w:w="1420"/>
        <w:gridCol w:w="7089"/>
        <w:gridCol w:w="848"/>
      </w:tblGrid>
      <w:tr>
        <w:tblPrEx>
          <w:tblLayout w:type="fixed"/>
          <w:tblCellMar>
            <w:top w:w="0" w:type="dxa"/>
            <w:left w:w="0" w:type="dxa"/>
            <w:bottom w:w="0" w:type="dxa"/>
            <w:right w:w="0" w:type="dxa"/>
          </w:tblCellMar>
        </w:tblPrEx>
        <w:trPr>
          <w:trHeight w:val="1054" w:hRule="atLeast"/>
        </w:trPr>
        <w:tc>
          <w:tcPr>
            <w:tcW w:w="1420"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vAlign w:val="center"/>
          </w:tcPr>
          <w:p>
            <w:pPr>
              <w:widowControl/>
              <w:jc w:val="center"/>
              <w:rPr>
                <w:rFonts w:hint="eastAsia" w:ascii="楷体_GB2312" w:hAnsi="Arial" w:eastAsia="楷体_GB2312" w:cs="Arial"/>
                <w:b/>
                <w:color w:val="FF0000"/>
                <w:kern w:val="0"/>
                <w:sz w:val="28"/>
                <w:szCs w:val="28"/>
              </w:rPr>
            </w:pPr>
            <w:r>
              <w:rPr>
                <w:rFonts w:hint="eastAsia" w:ascii="楷体_GB2312" w:hAnsi="宋体" w:eastAsia="楷体_GB2312" w:cs="Arial"/>
                <w:b/>
                <w:bCs/>
                <w:color w:val="FF0000"/>
                <w:kern w:val="24"/>
                <w:sz w:val="28"/>
                <w:szCs w:val="28"/>
              </w:rPr>
              <w:t>考核指标</w:t>
            </w:r>
          </w:p>
        </w:tc>
        <w:tc>
          <w:tcPr>
            <w:tcW w:w="7089"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vAlign w:val="center"/>
          </w:tcPr>
          <w:p>
            <w:pPr>
              <w:widowControl/>
              <w:jc w:val="center"/>
              <w:rPr>
                <w:rFonts w:hint="eastAsia" w:ascii="楷体_GB2312" w:hAnsi="Arial" w:eastAsia="楷体_GB2312" w:cs="Arial"/>
                <w:b/>
                <w:color w:val="FF0000"/>
                <w:kern w:val="0"/>
                <w:sz w:val="28"/>
                <w:szCs w:val="28"/>
              </w:rPr>
            </w:pPr>
            <w:r>
              <w:rPr>
                <w:rFonts w:hint="eastAsia" w:ascii="楷体_GB2312" w:hAnsi="宋体" w:eastAsia="楷体_GB2312" w:cs="Arial"/>
                <w:b/>
                <w:bCs/>
                <w:color w:val="FF0000"/>
                <w:kern w:val="24"/>
                <w:sz w:val="28"/>
                <w:szCs w:val="28"/>
              </w:rPr>
              <w:t>相关要求</w:t>
            </w:r>
          </w:p>
        </w:tc>
        <w:tc>
          <w:tcPr>
            <w:tcW w:w="848"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vAlign w:val="center"/>
          </w:tcPr>
          <w:p>
            <w:pPr>
              <w:widowControl/>
              <w:jc w:val="center"/>
              <w:rPr>
                <w:rFonts w:hint="eastAsia" w:ascii="楷体_GB2312" w:hAnsi="Arial" w:eastAsia="楷体_GB2312" w:cs="Arial"/>
                <w:b/>
                <w:color w:val="FF0000"/>
                <w:kern w:val="0"/>
                <w:sz w:val="28"/>
                <w:szCs w:val="28"/>
              </w:rPr>
            </w:pPr>
            <w:r>
              <w:rPr>
                <w:rFonts w:hint="eastAsia" w:ascii="楷体_GB2312" w:hAnsi="宋体" w:eastAsia="楷体_GB2312" w:cs="Arial"/>
                <w:b/>
                <w:bCs/>
                <w:color w:val="FF0000"/>
                <w:kern w:val="24"/>
                <w:sz w:val="28"/>
                <w:szCs w:val="28"/>
              </w:rPr>
              <w:t>分值</w:t>
            </w:r>
          </w:p>
        </w:tc>
      </w:tr>
      <w:tr>
        <w:tblPrEx>
          <w:tblLayout w:type="fixed"/>
          <w:tblCellMar>
            <w:top w:w="0" w:type="dxa"/>
            <w:left w:w="0" w:type="dxa"/>
            <w:bottom w:w="0" w:type="dxa"/>
            <w:right w:w="0" w:type="dxa"/>
          </w:tblCellMar>
        </w:tblPrEx>
        <w:trPr>
          <w:trHeight w:val="1118" w:hRule="atLeast"/>
        </w:trPr>
        <w:tc>
          <w:tcPr>
            <w:tcW w:w="1420" w:type="dxa"/>
            <w:tcBorders>
              <w:top w:val="single" w:color="FFFFFF" w:sz="24" w:space="0"/>
              <w:left w:val="single" w:color="FFFFFF" w:sz="8" w:space="0"/>
              <w:bottom w:val="single" w:color="FFFFFF" w:sz="8" w:space="0"/>
              <w:right w:val="single" w:color="FFFFFF" w:sz="8" w:space="0"/>
            </w:tcBorders>
            <w:shd w:val="clear" w:color="auto" w:fill="D0D8E8"/>
            <w:vAlign w:val="center"/>
          </w:tcPr>
          <w:p>
            <w:pPr>
              <w:spacing w:line="360" w:lineRule="auto"/>
              <w:jc w:val="left"/>
              <w:rPr>
                <w:rFonts w:ascii="宋体" w:hAnsi="宋体"/>
                <w:b/>
                <w:sz w:val="24"/>
              </w:rPr>
            </w:pPr>
            <w:r>
              <w:rPr>
                <w:rFonts w:hint="eastAsia" w:ascii="宋体" w:hAnsi="宋体"/>
                <w:b/>
                <w:sz w:val="24"/>
              </w:rPr>
              <w:t>课程学习</w:t>
            </w:r>
          </w:p>
          <w:p>
            <w:pPr>
              <w:spacing w:line="360" w:lineRule="auto"/>
              <w:jc w:val="left"/>
              <w:rPr>
                <w:rFonts w:ascii="宋体" w:hAnsi="宋体"/>
                <w:b/>
                <w:sz w:val="24"/>
              </w:rPr>
            </w:pPr>
            <w:r>
              <w:rPr>
                <w:rFonts w:hint="eastAsia" w:ascii="宋体" w:hAnsi="宋体"/>
                <w:b/>
                <w:sz w:val="24"/>
              </w:rPr>
              <w:t>（40%）</w:t>
            </w:r>
          </w:p>
        </w:tc>
        <w:tc>
          <w:tcPr>
            <w:tcW w:w="7089"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44" w:type="dxa"/>
              <w:bottom w:w="72" w:type="dxa"/>
              <w:right w:w="144" w:type="dxa"/>
            </w:tcMar>
            <w:vAlign w:val="center"/>
          </w:tcPr>
          <w:p>
            <w:pPr>
              <w:spacing w:line="320" w:lineRule="exact"/>
              <w:jc w:val="left"/>
              <w:rPr>
                <w:rFonts w:ascii="宋体" w:hAnsi="宋体" w:cs="宋体"/>
                <w:kern w:val="0"/>
                <w:sz w:val="24"/>
              </w:rPr>
            </w:pPr>
            <w:r>
              <w:rPr>
                <w:rFonts w:hint="eastAsia" w:hAnsi="仿宋_GB2312" w:cs="仿宋_GB2312"/>
                <w:b/>
                <w:szCs w:val="32"/>
              </w:rPr>
              <w:t>课程总学习时间达到或超过900分钟</w:t>
            </w:r>
            <w:r>
              <w:rPr>
                <w:rFonts w:hint="eastAsia" w:hAnsi="仿宋_GB2312" w:cs="仿宋_GB2312"/>
                <w:szCs w:val="32"/>
              </w:rPr>
              <w:t>，此项得满分30分；若未达到900分钟，则实际得分＝实际学习时间（分钟）/900*30</w:t>
            </w:r>
          </w:p>
        </w:tc>
        <w:tc>
          <w:tcPr>
            <w:tcW w:w="848"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spacing w:line="320" w:lineRule="exact"/>
              <w:jc w:val="center"/>
              <w:rPr>
                <w:rFonts w:ascii="宋体" w:hAnsi="宋体"/>
                <w:sz w:val="24"/>
              </w:rPr>
            </w:pPr>
            <w:r>
              <w:rPr>
                <w:rFonts w:hint="eastAsia" w:ascii="宋体" w:hAnsi="宋体"/>
                <w:sz w:val="24"/>
              </w:rPr>
              <w:t>30</w:t>
            </w:r>
          </w:p>
        </w:tc>
      </w:tr>
      <w:tr>
        <w:tblPrEx>
          <w:tblLayout w:type="fixed"/>
          <w:tblCellMar>
            <w:top w:w="0" w:type="dxa"/>
            <w:left w:w="0" w:type="dxa"/>
            <w:bottom w:w="0" w:type="dxa"/>
            <w:right w:w="0" w:type="dxa"/>
          </w:tblCellMar>
        </w:tblPrEx>
        <w:trPr>
          <w:trHeight w:val="640" w:hRule="atLeast"/>
        </w:trPr>
        <w:tc>
          <w:tcPr>
            <w:tcW w:w="1420" w:type="dxa"/>
            <w:tcBorders>
              <w:top w:val="single" w:color="FFFFFF" w:sz="8" w:space="0"/>
              <w:left w:val="single" w:color="FFFFFF" w:sz="8" w:space="0"/>
              <w:bottom w:val="single" w:color="FFFFFF" w:sz="8" w:space="0"/>
              <w:right w:val="single" w:color="FFFFFF" w:sz="8" w:space="0"/>
            </w:tcBorders>
            <w:shd w:val="clear" w:color="auto" w:fill="E9EDF4"/>
            <w:vAlign w:val="center"/>
          </w:tcPr>
          <w:p>
            <w:pPr>
              <w:spacing w:line="360" w:lineRule="auto"/>
              <w:jc w:val="left"/>
              <w:rPr>
                <w:rFonts w:ascii="宋体" w:hAnsi="宋体"/>
                <w:b/>
                <w:sz w:val="24"/>
              </w:rPr>
            </w:pPr>
            <w:r>
              <w:rPr>
                <w:rFonts w:hint="eastAsia" w:ascii="宋体" w:hAnsi="宋体"/>
                <w:b/>
                <w:sz w:val="24"/>
              </w:rPr>
              <w:t>研修作业</w:t>
            </w:r>
          </w:p>
          <w:p>
            <w:pPr>
              <w:spacing w:line="360" w:lineRule="auto"/>
              <w:jc w:val="left"/>
              <w:rPr>
                <w:rFonts w:ascii="宋体" w:hAnsi="宋体"/>
                <w:b/>
                <w:sz w:val="24"/>
              </w:rPr>
            </w:pPr>
            <w:r>
              <w:rPr>
                <w:rFonts w:hint="eastAsia" w:ascii="宋体" w:hAnsi="宋体"/>
                <w:b/>
                <w:sz w:val="24"/>
              </w:rPr>
              <w:t>（20%）</w:t>
            </w:r>
          </w:p>
        </w:tc>
        <w:tc>
          <w:tcPr>
            <w:tcW w:w="708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44" w:type="dxa"/>
              <w:bottom w:w="72" w:type="dxa"/>
              <w:right w:w="144" w:type="dxa"/>
            </w:tcMar>
            <w:vAlign w:val="center"/>
          </w:tcPr>
          <w:p>
            <w:pPr>
              <w:spacing w:line="320" w:lineRule="exact"/>
              <w:jc w:val="left"/>
              <w:rPr>
                <w:rFonts w:ascii="宋体" w:hAnsi="宋体"/>
                <w:b/>
                <w:sz w:val="24"/>
              </w:rPr>
            </w:pPr>
            <w:r>
              <w:rPr>
                <w:rFonts w:hint="eastAsia" w:hAnsi="仿宋_GB2312" w:cs="仿宋_GB2312"/>
                <w:b/>
                <w:szCs w:val="32"/>
              </w:rPr>
              <w:t>提交2次作业</w:t>
            </w:r>
            <w:r>
              <w:rPr>
                <w:rFonts w:hint="eastAsia" w:hAnsi="仿宋_GB2312" w:cs="仿宋_GB2312"/>
                <w:szCs w:val="32"/>
              </w:rPr>
              <w:t>，满分10分。每次作业在规定时间提交被批阅为优秀加5分、批阅为良好加3分、批阅为合格加2分、批阅为不合格不得分。</w:t>
            </w:r>
          </w:p>
        </w:tc>
        <w:tc>
          <w:tcPr>
            <w:tcW w:w="848"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spacing w:line="320" w:lineRule="exact"/>
              <w:jc w:val="center"/>
              <w:rPr>
                <w:rFonts w:ascii="宋体" w:hAnsi="宋体"/>
                <w:sz w:val="24"/>
              </w:rPr>
            </w:pPr>
            <w:r>
              <w:rPr>
                <w:rFonts w:hint="eastAsia" w:ascii="宋体" w:hAnsi="宋体"/>
                <w:sz w:val="24"/>
              </w:rPr>
              <w:t>20</w:t>
            </w:r>
          </w:p>
        </w:tc>
      </w:tr>
      <w:tr>
        <w:tblPrEx>
          <w:tblLayout w:type="fixed"/>
          <w:tblCellMar>
            <w:top w:w="0" w:type="dxa"/>
            <w:left w:w="0" w:type="dxa"/>
            <w:bottom w:w="0" w:type="dxa"/>
            <w:right w:w="0" w:type="dxa"/>
          </w:tblCellMar>
        </w:tblPrEx>
        <w:trPr>
          <w:trHeight w:val="836" w:hRule="atLeast"/>
        </w:trPr>
        <w:tc>
          <w:tcPr>
            <w:tcW w:w="1420" w:type="dxa"/>
            <w:tcBorders>
              <w:top w:val="single" w:color="FFFFFF" w:sz="8" w:space="0"/>
              <w:left w:val="single" w:color="FFFFFF" w:sz="8" w:space="0"/>
              <w:bottom w:val="single" w:color="FFFFFF" w:sz="8" w:space="0"/>
              <w:right w:val="single" w:color="FFFFFF" w:sz="8" w:space="0"/>
            </w:tcBorders>
            <w:shd w:val="clear" w:color="auto" w:fill="D0D8E8"/>
            <w:vAlign w:val="center"/>
          </w:tcPr>
          <w:p>
            <w:pPr>
              <w:spacing w:line="360" w:lineRule="auto"/>
              <w:jc w:val="left"/>
              <w:rPr>
                <w:rFonts w:ascii="宋体" w:hAnsi="宋体"/>
                <w:b/>
                <w:sz w:val="24"/>
              </w:rPr>
            </w:pPr>
            <w:r>
              <w:rPr>
                <w:rFonts w:ascii="宋体" w:hAnsi="宋体"/>
                <w:b/>
                <w:sz w:val="24"/>
              </w:rPr>
              <w:t>研修日志</w:t>
            </w:r>
          </w:p>
          <w:p>
            <w:pPr>
              <w:spacing w:line="360" w:lineRule="auto"/>
              <w:jc w:val="left"/>
              <w:rPr>
                <w:rFonts w:ascii="宋体" w:hAnsi="宋体"/>
                <w:b/>
                <w:sz w:val="24"/>
              </w:rPr>
            </w:pPr>
            <w:r>
              <w:rPr>
                <w:rFonts w:hint="eastAsia" w:ascii="宋体" w:hAnsi="宋体"/>
                <w:b/>
                <w:sz w:val="24"/>
              </w:rPr>
              <w:t>（20%）</w:t>
            </w:r>
          </w:p>
        </w:tc>
        <w:tc>
          <w:tcPr>
            <w:tcW w:w="7089" w:type="dxa"/>
            <w:tcBorders>
              <w:top w:val="single" w:color="FFFFFF" w:sz="8" w:space="0"/>
              <w:left w:val="single" w:color="FFFFFF" w:sz="8" w:space="0"/>
              <w:bottom w:val="single" w:color="FFFFFF" w:sz="8" w:space="0"/>
              <w:right w:val="single" w:color="FFFFFF" w:sz="8" w:space="0"/>
            </w:tcBorders>
            <w:shd w:val="clear" w:color="auto" w:fill="D0D8E8"/>
            <w:tcMar>
              <w:top w:w="15" w:type="dxa"/>
              <w:left w:w="144" w:type="dxa"/>
              <w:bottom w:w="72" w:type="dxa"/>
              <w:right w:w="144" w:type="dxa"/>
            </w:tcMar>
            <w:vAlign w:val="center"/>
          </w:tcPr>
          <w:p>
            <w:pPr>
              <w:spacing w:line="320" w:lineRule="exact"/>
              <w:jc w:val="left"/>
              <w:rPr>
                <w:rFonts w:ascii="宋体" w:hAnsi="宋体"/>
                <w:sz w:val="24"/>
              </w:rPr>
            </w:pPr>
            <w:r>
              <w:rPr>
                <w:rFonts w:hint="eastAsia" w:hAnsi="仿宋_GB2312" w:cs="仿宋_GB2312"/>
                <w:b/>
                <w:szCs w:val="32"/>
              </w:rPr>
              <w:t>提交2篇研修日志</w:t>
            </w:r>
            <w:r>
              <w:rPr>
                <w:rFonts w:hint="eastAsia" w:hAnsi="仿宋_GB2312" w:cs="仿宋_GB2312"/>
                <w:szCs w:val="32"/>
              </w:rPr>
              <w:t>，每篇10分，满分20分，不提交不得分。</w:t>
            </w:r>
          </w:p>
        </w:tc>
        <w:tc>
          <w:tcPr>
            <w:tcW w:w="848"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spacing w:line="320" w:lineRule="exact"/>
              <w:jc w:val="center"/>
              <w:rPr>
                <w:rFonts w:ascii="宋体" w:hAnsi="宋体"/>
                <w:sz w:val="24"/>
              </w:rPr>
            </w:pPr>
            <w:r>
              <w:rPr>
                <w:rFonts w:hint="eastAsia" w:ascii="宋体" w:hAnsi="宋体"/>
                <w:sz w:val="24"/>
              </w:rPr>
              <w:t>20</w:t>
            </w:r>
          </w:p>
        </w:tc>
      </w:tr>
      <w:tr>
        <w:tblPrEx>
          <w:tblLayout w:type="fixed"/>
          <w:tblCellMar>
            <w:top w:w="0" w:type="dxa"/>
            <w:left w:w="0" w:type="dxa"/>
            <w:bottom w:w="0" w:type="dxa"/>
            <w:right w:w="0" w:type="dxa"/>
          </w:tblCellMar>
        </w:tblPrEx>
        <w:trPr>
          <w:trHeight w:val="1600" w:hRule="atLeast"/>
        </w:trPr>
        <w:tc>
          <w:tcPr>
            <w:tcW w:w="1420" w:type="dxa"/>
            <w:tcBorders>
              <w:top w:val="single" w:color="FFFFFF" w:sz="8" w:space="0"/>
              <w:left w:val="single" w:color="FFFFFF" w:sz="8" w:space="0"/>
              <w:bottom w:val="single" w:color="FFFFFF" w:sz="8" w:space="0"/>
              <w:right w:val="single" w:color="FFFFFF" w:sz="8" w:space="0"/>
            </w:tcBorders>
            <w:shd w:val="clear" w:color="auto" w:fill="E9EDF4"/>
            <w:vAlign w:val="center"/>
          </w:tcPr>
          <w:p>
            <w:pPr>
              <w:spacing w:line="360" w:lineRule="auto"/>
              <w:jc w:val="left"/>
              <w:rPr>
                <w:rFonts w:hint="eastAsia" w:ascii="宋体" w:hAnsi="宋体"/>
                <w:b/>
                <w:sz w:val="24"/>
              </w:rPr>
            </w:pPr>
            <w:r>
              <w:rPr>
                <w:rFonts w:hint="eastAsia" w:ascii="宋体" w:hAnsi="宋体"/>
                <w:b/>
                <w:sz w:val="24"/>
              </w:rPr>
              <w:t>研讨交流（15%）</w:t>
            </w:r>
          </w:p>
        </w:tc>
        <w:tc>
          <w:tcPr>
            <w:tcW w:w="7089" w:type="dxa"/>
            <w:tcBorders>
              <w:top w:val="single" w:color="FFFFFF" w:sz="8" w:space="0"/>
              <w:left w:val="single" w:color="FFFFFF" w:sz="8" w:space="0"/>
              <w:bottom w:val="single" w:color="FFFFFF" w:sz="8" w:space="0"/>
              <w:right w:val="single" w:color="FFFFFF" w:sz="8" w:space="0"/>
            </w:tcBorders>
            <w:shd w:val="clear" w:color="auto" w:fill="E9EDF4"/>
            <w:tcMar>
              <w:top w:w="15" w:type="dxa"/>
              <w:left w:w="144" w:type="dxa"/>
              <w:bottom w:w="72" w:type="dxa"/>
              <w:right w:w="144" w:type="dxa"/>
            </w:tcMar>
            <w:vAlign w:val="center"/>
          </w:tcPr>
          <w:p>
            <w:pPr>
              <w:spacing w:line="520" w:lineRule="exact"/>
              <w:rPr>
                <w:rFonts w:hint="eastAsia" w:hAnsi="仿宋_GB2312" w:cs="仿宋_GB2312"/>
                <w:szCs w:val="32"/>
              </w:rPr>
            </w:pPr>
            <w:r>
              <w:rPr>
                <w:rFonts w:hint="eastAsia" w:hAnsi="仿宋_GB2312" w:cs="仿宋_GB2312"/>
                <w:b/>
                <w:szCs w:val="32"/>
              </w:rPr>
              <w:t>在论坛中发布不少于10个主题帖、不少于10个回复帖</w:t>
            </w:r>
            <w:r>
              <w:rPr>
                <w:rFonts w:hint="eastAsia" w:hAnsi="仿宋_GB2312" w:cs="仿宋_GB2312"/>
                <w:szCs w:val="32"/>
              </w:rPr>
              <w:t>。满分15分。</w:t>
            </w:r>
          </w:p>
          <w:p>
            <w:pPr>
              <w:spacing w:line="360" w:lineRule="auto"/>
              <w:jc w:val="left"/>
              <w:rPr>
                <w:rFonts w:ascii="宋体" w:hAnsi="宋体"/>
                <w:sz w:val="24"/>
              </w:rPr>
            </w:pPr>
            <w:r>
              <w:rPr>
                <w:rFonts w:hint="eastAsia" w:hAnsi="仿宋_GB2312" w:cs="仿宋_GB2312"/>
                <w:szCs w:val="32"/>
              </w:rPr>
              <w:t>发表1个主题帖得1分，回复1个帖子得0.5分。</w:t>
            </w:r>
          </w:p>
        </w:tc>
        <w:tc>
          <w:tcPr>
            <w:tcW w:w="848"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spacing w:line="360" w:lineRule="auto"/>
              <w:jc w:val="center"/>
              <w:rPr>
                <w:rFonts w:ascii="宋体" w:hAnsi="宋体"/>
                <w:sz w:val="24"/>
              </w:rPr>
            </w:pPr>
            <w:r>
              <w:rPr>
                <w:rFonts w:hint="eastAsia" w:ascii="宋体" w:hAnsi="宋体"/>
                <w:sz w:val="24"/>
              </w:rPr>
              <w:t>15</w:t>
            </w:r>
          </w:p>
        </w:tc>
      </w:tr>
      <w:tr>
        <w:tblPrEx>
          <w:tblLayout w:type="fixed"/>
          <w:tblCellMar>
            <w:top w:w="0" w:type="dxa"/>
            <w:left w:w="0" w:type="dxa"/>
            <w:bottom w:w="0" w:type="dxa"/>
            <w:right w:w="0" w:type="dxa"/>
          </w:tblCellMar>
        </w:tblPrEx>
        <w:trPr>
          <w:trHeight w:val="1600" w:hRule="atLeast"/>
        </w:trPr>
        <w:tc>
          <w:tcPr>
            <w:tcW w:w="1420" w:type="dxa"/>
            <w:tcBorders>
              <w:top w:val="single" w:color="FFFFFF" w:sz="8" w:space="0"/>
              <w:left w:val="single" w:color="FFFFFF" w:sz="8" w:space="0"/>
              <w:bottom w:val="single" w:color="FFFFFF" w:sz="8" w:space="0"/>
              <w:right w:val="single" w:color="FFFFFF" w:sz="8" w:space="0"/>
            </w:tcBorders>
            <w:shd w:val="clear" w:color="auto" w:fill="B8CCE4"/>
            <w:vAlign w:val="center"/>
          </w:tcPr>
          <w:p>
            <w:pPr>
              <w:spacing w:line="360" w:lineRule="auto"/>
              <w:jc w:val="left"/>
              <w:rPr>
                <w:rFonts w:hint="eastAsia" w:ascii="宋体" w:hAnsi="宋体"/>
                <w:b/>
                <w:sz w:val="24"/>
              </w:rPr>
            </w:pPr>
            <w:r>
              <w:rPr>
                <w:rFonts w:hint="eastAsia" w:hAnsi="仿宋_GB2312" w:cs="仿宋_GB2312"/>
                <w:szCs w:val="32"/>
              </w:rPr>
              <w:t>实践研修成果（15%）</w:t>
            </w:r>
          </w:p>
        </w:tc>
        <w:tc>
          <w:tcPr>
            <w:tcW w:w="7089" w:type="dxa"/>
            <w:tcBorders>
              <w:top w:val="single" w:color="FFFFFF" w:sz="8" w:space="0"/>
              <w:left w:val="single" w:color="FFFFFF" w:sz="8" w:space="0"/>
              <w:bottom w:val="single" w:color="FFFFFF" w:sz="8" w:space="0"/>
              <w:right w:val="single" w:color="FFFFFF" w:sz="8" w:space="0"/>
            </w:tcBorders>
            <w:shd w:val="clear" w:color="auto" w:fill="B8CCE4"/>
            <w:tcMar>
              <w:top w:w="15" w:type="dxa"/>
              <w:left w:w="144" w:type="dxa"/>
              <w:bottom w:w="72" w:type="dxa"/>
              <w:right w:w="144" w:type="dxa"/>
            </w:tcMar>
            <w:vAlign w:val="center"/>
          </w:tcPr>
          <w:p>
            <w:pPr>
              <w:spacing w:line="360" w:lineRule="auto"/>
              <w:jc w:val="left"/>
              <w:rPr>
                <w:rFonts w:ascii="宋体" w:hAnsi="宋体"/>
                <w:sz w:val="24"/>
              </w:rPr>
            </w:pPr>
            <w:r>
              <w:rPr>
                <w:rFonts w:hint="eastAsia" w:hAnsi="仿宋_GB2312" w:cs="仿宋_GB2312"/>
                <w:b/>
                <w:szCs w:val="32"/>
              </w:rPr>
              <w:t>提交1篇教学设计（活动设计），</w:t>
            </w:r>
            <w:r>
              <w:rPr>
                <w:rFonts w:hint="eastAsia" w:hAnsi="仿宋_GB2312" w:cs="仿宋_GB2312"/>
                <w:szCs w:val="32"/>
              </w:rPr>
              <w:t>此项满分为15分。在规定时间内提交被批阅为优秀加15分、批阅为良好加13分、批阅为合格加10分、批阅为不合格不得分。</w:t>
            </w:r>
          </w:p>
        </w:tc>
        <w:tc>
          <w:tcPr>
            <w:tcW w:w="848" w:type="dxa"/>
            <w:tcBorders>
              <w:top w:val="single" w:color="FFFFFF" w:sz="8" w:space="0"/>
              <w:left w:val="single" w:color="FFFFFF" w:sz="8" w:space="0"/>
              <w:bottom w:val="single" w:color="FFFFFF" w:sz="8" w:space="0"/>
              <w:right w:val="single" w:color="FFFFFF" w:sz="8" w:space="0"/>
            </w:tcBorders>
            <w:shd w:val="clear" w:color="auto" w:fill="B8CCE4"/>
            <w:tcMar>
              <w:top w:w="15" w:type="dxa"/>
              <w:left w:w="108" w:type="dxa"/>
              <w:bottom w:w="0" w:type="dxa"/>
              <w:right w:w="108" w:type="dxa"/>
            </w:tcMar>
            <w:vAlign w:val="center"/>
          </w:tcPr>
          <w:p>
            <w:pPr>
              <w:spacing w:line="360" w:lineRule="auto"/>
              <w:jc w:val="center"/>
              <w:rPr>
                <w:rFonts w:ascii="宋体" w:hAnsi="宋体"/>
                <w:sz w:val="24"/>
              </w:rPr>
            </w:pPr>
            <w:r>
              <w:rPr>
                <w:rFonts w:hint="eastAsia" w:ascii="宋体" w:hAnsi="宋体"/>
                <w:sz w:val="24"/>
              </w:rPr>
              <w:t>15</w:t>
            </w:r>
          </w:p>
        </w:tc>
      </w:tr>
      <w:tr>
        <w:tblPrEx>
          <w:tblLayout w:type="fixed"/>
          <w:tblCellMar>
            <w:top w:w="0" w:type="dxa"/>
            <w:left w:w="0" w:type="dxa"/>
            <w:bottom w:w="0" w:type="dxa"/>
            <w:right w:w="0" w:type="dxa"/>
          </w:tblCellMar>
        </w:tblPrEx>
        <w:trPr>
          <w:trHeight w:val="1600" w:hRule="atLeast"/>
        </w:trPr>
        <w:tc>
          <w:tcPr>
            <w:tcW w:w="1420" w:type="dxa"/>
            <w:tcBorders>
              <w:top w:val="single" w:color="FFFFFF" w:sz="8" w:space="0"/>
              <w:left w:val="single" w:color="FFFFFF" w:sz="8" w:space="0"/>
              <w:bottom w:val="single" w:color="FFFFFF" w:sz="8" w:space="0"/>
              <w:right w:val="single" w:color="FFFFFF" w:sz="8" w:space="0"/>
            </w:tcBorders>
            <w:shd w:val="clear" w:color="auto" w:fill="E9EDF4"/>
            <w:vAlign w:val="center"/>
          </w:tcPr>
          <w:p>
            <w:pPr>
              <w:spacing w:line="360" w:lineRule="auto"/>
              <w:jc w:val="left"/>
              <w:rPr>
                <w:rFonts w:hint="eastAsia" w:hAnsi="仿宋_GB2312" w:cs="仿宋_GB2312"/>
                <w:szCs w:val="32"/>
              </w:rPr>
            </w:pPr>
            <w:r>
              <w:rPr>
                <w:rFonts w:hint="eastAsia" w:hAnsi="仿宋_GB2312" w:cs="仿宋_GB2312"/>
                <w:szCs w:val="32"/>
              </w:rPr>
              <w:t>相关说明</w:t>
            </w:r>
          </w:p>
        </w:tc>
        <w:tc>
          <w:tcPr>
            <w:tcW w:w="7937" w:type="dxa"/>
            <w:gridSpan w:val="2"/>
            <w:tcBorders>
              <w:top w:val="single" w:color="FFFFFF" w:sz="8" w:space="0"/>
              <w:left w:val="single" w:color="FFFFFF" w:sz="8" w:space="0"/>
              <w:bottom w:val="single" w:color="FFFFFF" w:sz="8" w:space="0"/>
              <w:right w:val="single" w:color="FFFFFF" w:sz="8" w:space="0"/>
            </w:tcBorders>
            <w:shd w:val="clear" w:color="auto" w:fill="E9EDF4"/>
            <w:tcMar>
              <w:top w:w="15" w:type="dxa"/>
              <w:left w:w="144" w:type="dxa"/>
              <w:bottom w:w="72" w:type="dxa"/>
              <w:right w:w="144" w:type="dxa"/>
            </w:tcMar>
            <w:vAlign w:val="center"/>
          </w:tcPr>
          <w:p>
            <w:pPr>
              <w:spacing w:line="360" w:lineRule="auto"/>
              <w:jc w:val="center"/>
              <w:rPr>
                <w:rFonts w:hint="eastAsia" w:ascii="宋体" w:hAnsi="宋体"/>
                <w:sz w:val="24"/>
              </w:rPr>
            </w:pPr>
            <w:r>
              <w:rPr>
                <w:rFonts w:hint="eastAsia" w:hAnsi="仿宋_GB2312" w:cs="仿宋_GB2312"/>
                <w:szCs w:val="32"/>
              </w:rPr>
              <w:t>以100分为满分，60分为合格，最终成绩显示为合格、不合格两个等级。</w:t>
            </w:r>
          </w:p>
        </w:tc>
      </w:tr>
    </w:tbl>
    <w:p>
      <w:r>
        <w:pict>
          <v:shape id="_x0000_i1026" o:spt="136" type="#_x0000_t136" style="height:63pt;width:246.75pt;" fillcolor="#9400ED" filled="t" coordsize="21600,21600">
            <v:path/>
            <v:fill type="gradient" on="t" color2="#0000FF" colors="0f #A603AB;13763f #0819FB;22938f #1A8D48;34079f #FFFF00;47841f #EE3F17;57672f #E81766;65536f #A603AB" angle="-90" focussize="0f,0f"/>
            <v:stroke weight="1pt" color="#EAEAEA"/>
            <v:imagedata o:title=""/>
            <o:lock v:ext="edit"/>
            <v:textpath on="t" fitshape="t" fitpath="t" trim="t" xscale="f" string="课程阶段研修活动" style="font-family:叶根友毛笔行书2.0版;font-size:36pt;font-weight:bold;v-text-align:center;"/>
            <v:shadow on="t" type="perspective" color="#C0C0C0" opacity="52429f" origin="-32768f,32768f" matrix=",46340f,,32768f,,-4.76837158203125e-7"/>
            <w10:wrap type="none"/>
            <w10:anchorlock/>
          </v:shape>
        </w:pict>
      </w:r>
    </w:p>
    <w:tbl>
      <w:tblPr>
        <w:tblStyle w:val="6"/>
        <w:tblW w:w="8984" w:type="dxa"/>
        <w:jc w:val="center"/>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0"/>
        <w:gridCol w:w="1346"/>
        <w:gridCol w:w="3693"/>
        <w:gridCol w:w="1087"/>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jc w:val="center"/>
        </w:trPr>
        <w:tc>
          <w:tcPr>
            <w:tcW w:w="1290" w:type="dxa"/>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阶段</w:t>
            </w:r>
          </w:p>
        </w:tc>
        <w:tc>
          <w:tcPr>
            <w:tcW w:w="1346" w:type="dxa"/>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时间</w:t>
            </w:r>
          </w:p>
        </w:tc>
        <w:tc>
          <w:tcPr>
            <w:tcW w:w="3693" w:type="dxa"/>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培训任务</w:t>
            </w:r>
          </w:p>
        </w:tc>
        <w:tc>
          <w:tcPr>
            <w:tcW w:w="1087" w:type="dxa"/>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活动形式</w:t>
            </w:r>
          </w:p>
        </w:tc>
        <w:tc>
          <w:tcPr>
            <w:tcW w:w="1568" w:type="dxa"/>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预期成果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jc w:val="center"/>
        </w:trPr>
        <w:tc>
          <w:tcPr>
            <w:tcW w:w="1290" w:type="dxa"/>
            <w:shd w:val="clear" w:color="auto" w:fill="FFFFFF"/>
            <w:vAlign w:val="center"/>
          </w:tcPr>
          <w:p>
            <w:pPr>
              <w:spacing w:line="52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前期准备</w:t>
            </w:r>
          </w:p>
          <w:p>
            <w:pPr>
              <w:spacing w:line="52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阶段</w:t>
            </w:r>
          </w:p>
        </w:tc>
        <w:tc>
          <w:tcPr>
            <w:tcW w:w="1346"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2018年10月15日</w:t>
            </w:r>
          </w:p>
        </w:tc>
        <w:tc>
          <w:tcPr>
            <w:tcW w:w="3693" w:type="dxa"/>
            <w:vAlign w:val="center"/>
          </w:tcPr>
          <w:p>
            <w:pPr>
              <w:pStyle w:val="7"/>
              <w:spacing w:line="520" w:lineRule="exact"/>
              <w:ind w:firstLine="0" w:firstLineChars="0"/>
              <w:jc w:val="left"/>
              <w:rPr>
                <w:rFonts w:hint="eastAsia" w:hAnsi="仿宋_GB2312" w:cs="仿宋_GB2312"/>
                <w:szCs w:val="32"/>
              </w:rPr>
            </w:pPr>
            <w:r>
              <w:rPr>
                <w:rFonts w:hint="eastAsia" w:hAnsi="仿宋_GB2312" w:cs="仿宋_GB2312"/>
                <w:szCs w:val="32"/>
              </w:rPr>
              <w:t>1.策划与调整本项目的实施方案；</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2.网络课程资源的准备与发布；</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3.平台的优化与部署；</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4.制定各角色培训手册；</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5.培训信息报送与账号发放。</w:t>
            </w:r>
          </w:p>
        </w:tc>
        <w:tc>
          <w:tcPr>
            <w:tcW w:w="1087"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568" w:type="dxa"/>
            <w:vAlign w:val="center"/>
          </w:tcPr>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做好培训的各项准备工作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5" w:hRule="atLeast"/>
          <w:jc w:val="center"/>
        </w:trPr>
        <w:tc>
          <w:tcPr>
            <w:tcW w:w="1290" w:type="dxa"/>
            <w:shd w:val="clear" w:color="auto" w:fill="FFFFFF"/>
            <w:vAlign w:val="center"/>
          </w:tcPr>
          <w:p>
            <w:pPr>
              <w:spacing w:line="52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启动预热</w:t>
            </w:r>
          </w:p>
          <w:p>
            <w:pPr>
              <w:spacing w:line="52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阶段</w:t>
            </w:r>
          </w:p>
        </w:tc>
        <w:tc>
          <w:tcPr>
            <w:tcW w:w="1346"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2018年10月20日—23日</w:t>
            </w:r>
          </w:p>
        </w:tc>
        <w:tc>
          <w:tcPr>
            <w:tcW w:w="3693" w:type="dxa"/>
            <w:vAlign w:val="center"/>
          </w:tcPr>
          <w:p>
            <w:pPr>
              <w:pStyle w:val="7"/>
              <w:spacing w:line="520" w:lineRule="exact"/>
              <w:ind w:firstLine="0" w:firstLineChars="0"/>
              <w:jc w:val="left"/>
              <w:rPr>
                <w:rFonts w:hint="eastAsia" w:hAnsi="仿宋_GB2312" w:cs="仿宋_GB2312"/>
                <w:szCs w:val="32"/>
              </w:rPr>
            </w:pPr>
            <w:r>
              <w:rPr>
                <w:rFonts w:hint="eastAsia" w:hAnsi="仿宋_GB2312" w:cs="仿宋_GB2312"/>
                <w:szCs w:val="32"/>
              </w:rPr>
              <w:t>1.项目启动会，通报项目相关工作；</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2.学员提前上网预热学习，熟悉平台和了解项目方案及要求。</w:t>
            </w:r>
          </w:p>
        </w:tc>
        <w:tc>
          <w:tcPr>
            <w:tcW w:w="1087" w:type="dxa"/>
            <w:vAlign w:val="center"/>
          </w:tcPr>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w:t>
            </w: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远程</w:t>
            </w:r>
          </w:p>
          <w:p>
            <w:pPr>
              <w:spacing w:line="520" w:lineRule="exact"/>
              <w:jc w:val="center"/>
              <w:rPr>
                <w:rFonts w:hint="eastAsia" w:ascii="仿宋_GB2312" w:hAnsi="仿宋_GB2312" w:eastAsia="仿宋_GB2312" w:cs="仿宋_GB2312"/>
                <w:sz w:val="32"/>
                <w:szCs w:val="32"/>
              </w:rPr>
            </w:pPr>
          </w:p>
          <w:p>
            <w:pPr>
              <w:spacing w:line="520" w:lineRule="exact"/>
              <w:jc w:val="center"/>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tc>
        <w:tc>
          <w:tcPr>
            <w:tcW w:w="1568" w:type="dxa"/>
            <w:vAlign w:val="center"/>
          </w:tcPr>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确保参训教师做好正式培训前的准备工作和进入“准培训”状态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 w:hRule="atLeast"/>
          <w:jc w:val="center"/>
        </w:trPr>
        <w:tc>
          <w:tcPr>
            <w:tcW w:w="1290" w:type="dxa"/>
            <w:shd w:val="clear" w:color="auto" w:fill="FFFFFF"/>
            <w:vAlign w:val="center"/>
          </w:tcPr>
          <w:p>
            <w:pPr>
              <w:spacing w:line="52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网络课程学习及主题研修阶段</w:t>
            </w:r>
          </w:p>
        </w:tc>
        <w:tc>
          <w:tcPr>
            <w:tcW w:w="1346"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2018年10月24日-2018年12月10日</w:t>
            </w:r>
          </w:p>
        </w:tc>
        <w:tc>
          <w:tcPr>
            <w:tcW w:w="3693" w:type="dxa"/>
            <w:vAlign w:val="center"/>
          </w:tcPr>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以学员虚拟学习和教学实践结合的混合式学习为核心，主要内容有：</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1.网上学习网络课程，查阅班级简报；</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2.参加项目论坛、班级论坛的研讨活动；参加在线辅导答疑；</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3.撰写研修心得和体会；</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4.按要求完成作业和互评他人作业；</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5.参与由辅导教师发起的主题活动，完成在线作业；</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6.参与校本研修活动，修改并提交研修作品；</w:t>
            </w:r>
          </w:p>
          <w:p>
            <w:pPr>
              <w:pStyle w:val="7"/>
              <w:spacing w:line="520" w:lineRule="exact"/>
              <w:ind w:firstLine="0" w:firstLineChars="0"/>
              <w:jc w:val="left"/>
              <w:rPr>
                <w:rFonts w:hint="eastAsia" w:hAnsi="仿宋_GB2312" w:cs="仿宋_GB2312"/>
                <w:szCs w:val="32"/>
              </w:rPr>
            </w:pPr>
            <w:r>
              <w:rPr>
                <w:rFonts w:hint="eastAsia" w:hAnsi="仿宋_GB2312" w:cs="仿宋_GB2312"/>
                <w:szCs w:val="32"/>
              </w:rPr>
              <w:t>7.撰写个人研修总结。</w:t>
            </w:r>
          </w:p>
        </w:tc>
        <w:tc>
          <w:tcPr>
            <w:tcW w:w="1087"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网络课程学习</w:t>
            </w: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主题研修</w:t>
            </w:r>
          </w:p>
        </w:tc>
        <w:tc>
          <w:tcPr>
            <w:tcW w:w="1568" w:type="dxa"/>
            <w:vAlign w:val="center"/>
          </w:tcPr>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分阶段、分步骤地完成各项培训活动任务，并提交校本实践检验后的研修作品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1" w:hRule="atLeast"/>
          <w:jc w:val="center"/>
        </w:trPr>
        <w:tc>
          <w:tcPr>
            <w:tcW w:w="1290" w:type="dxa"/>
            <w:shd w:val="clear" w:color="auto" w:fill="FFFFFF"/>
            <w:vAlign w:val="center"/>
          </w:tcPr>
          <w:p>
            <w:pPr>
              <w:spacing w:line="5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考核评优</w:t>
            </w:r>
          </w:p>
          <w:p>
            <w:pPr>
              <w:spacing w:line="5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阶段</w:t>
            </w:r>
          </w:p>
        </w:tc>
        <w:tc>
          <w:tcPr>
            <w:tcW w:w="1346" w:type="dxa"/>
            <w:vMerge w:val="restart"/>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2019年1月20日-2月20日</w:t>
            </w:r>
          </w:p>
        </w:tc>
        <w:tc>
          <w:tcPr>
            <w:tcW w:w="3693" w:type="dxa"/>
            <w:vAlign w:val="center"/>
          </w:tcPr>
          <w:p>
            <w:pPr>
              <w:pStyle w:val="7"/>
              <w:spacing w:line="500" w:lineRule="exact"/>
              <w:ind w:firstLine="0" w:firstLineChars="0"/>
              <w:jc w:val="left"/>
              <w:rPr>
                <w:rFonts w:hint="eastAsia" w:hAnsi="仿宋_GB2312" w:cs="仿宋_GB2312"/>
                <w:szCs w:val="32"/>
              </w:rPr>
            </w:pPr>
            <w:r>
              <w:rPr>
                <w:rFonts w:hint="eastAsia" w:hAnsi="仿宋_GB2312" w:cs="仿宋_GB2312"/>
                <w:szCs w:val="32"/>
              </w:rPr>
              <w:t>1.按照既定考核标准，评定学员成绩；</w:t>
            </w:r>
          </w:p>
          <w:p>
            <w:pPr>
              <w:pStyle w:val="7"/>
              <w:spacing w:line="500" w:lineRule="exact"/>
              <w:ind w:firstLine="0" w:firstLineChars="0"/>
              <w:jc w:val="left"/>
              <w:rPr>
                <w:rFonts w:hint="eastAsia" w:hAnsi="仿宋_GB2312" w:cs="仿宋_GB2312"/>
                <w:szCs w:val="32"/>
              </w:rPr>
            </w:pPr>
            <w:r>
              <w:rPr>
                <w:rFonts w:hint="eastAsia" w:hAnsi="仿宋_GB2312" w:cs="仿宋_GB2312"/>
                <w:szCs w:val="32"/>
              </w:rPr>
              <w:t>2.分别对学员和辅导教师进行评优。</w:t>
            </w:r>
          </w:p>
        </w:tc>
        <w:tc>
          <w:tcPr>
            <w:tcW w:w="1087"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568" w:type="dxa"/>
            <w:vAlign w:val="center"/>
          </w:tcPr>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评定培训成绩，完成评优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0" w:hRule="atLeast"/>
          <w:jc w:val="center"/>
        </w:trPr>
        <w:tc>
          <w:tcPr>
            <w:tcW w:w="1290" w:type="dxa"/>
            <w:shd w:val="clear" w:color="auto" w:fill="FFFFFF"/>
            <w:vAlign w:val="center"/>
          </w:tcPr>
          <w:p>
            <w:pPr>
              <w:spacing w:line="5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总结结业</w:t>
            </w:r>
          </w:p>
          <w:p>
            <w:pPr>
              <w:spacing w:line="5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阶段</w:t>
            </w:r>
          </w:p>
        </w:tc>
        <w:tc>
          <w:tcPr>
            <w:tcW w:w="1346" w:type="dxa"/>
            <w:vMerge w:val="continue"/>
            <w:vAlign w:val="center"/>
          </w:tcPr>
          <w:p>
            <w:pPr>
              <w:spacing w:line="500" w:lineRule="exact"/>
              <w:rPr>
                <w:rFonts w:hint="eastAsia" w:ascii="仿宋_GB2312" w:hAnsi="仿宋_GB2312" w:eastAsia="仿宋_GB2312" w:cs="仿宋_GB2312"/>
                <w:sz w:val="32"/>
                <w:szCs w:val="32"/>
              </w:rPr>
            </w:pPr>
          </w:p>
        </w:tc>
        <w:tc>
          <w:tcPr>
            <w:tcW w:w="3693" w:type="dxa"/>
            <w:vAlign w:val="center"/>
          </w:tcPr>
          <w:p>
            <w:pPr>
              <w:pStyle w:val="7"/>
              <w:widowControl/>
              <w:spacing w:line="500" w:lineRule="exact"/>
              <w:ind w:firstLine="0" w:firstLineChars="0"/>
              <w:jc w:val="left"/>
              <w:rPr>
                <w:rFonts w:hint="eastAsia" w:hAnsi="仿宋_GB2312" w:cs="仿宋_GB2312"/>
                <w:szCs w:val="32"/>
              </w:rPr>
            </w:pPr>
            <w:r>
              <w:rPr>
                <w:rFonts w:hint="eastAsia" w:hAnsi="仿宋_GB2312" w:cs="仿宋_GB2312"/>
                <w:szCs w:val="32"/>
              </w:rPr>
              <w:t>1.整理培训成果汇编并发布；</w:t>
            </w:r>
          </w:p>
          <w:p>
            <w:pPr>
              <w:pStyle w:val="7"/>
              <w:widowControl/>
              <w:spacing w:line="500" w:lineRule="exact"/>
              <w:ind w:firstLine="0" w:firstLineChars="0"/>
              <w:jc w:val="left"/>
              <w:rPr>
                <w:rFonts w:hint="eastAsia" w:hAnsi="仿宋_GB2312" w:cs="仿宋_GB2312"/>
                <w:szCs w:val="32"/>
              </w:rPr>
            </w:pPr>
            <w:r>
              <w:rPr>
                <w:rFonts w:hint="eastAsia" w:hAnsi="仿宋_GB2312" w:cs="仿宋_GB2312"/>
                <w:szCs w:val="32"/>
              </w:rPr>
              <w:t>2.撰写研修总结并上报。</w:t>
            </w:r>
          </w:p>
        </w:tc>
        <w:tc>
          <w:tcPr>
            <w:tcW w:w="1087"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568" w:type="dxa"/>
            <w:vAlign w:val="center"/>
          </w:tcPr>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完成研修总结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9" w:hRule="atLeast"/>
          <w:jc w:val="center"/>
        </w:trPr>
        <w:tc>
          <w:tcPr>
            <w:tcW w:w="1290" w:type="dxa"/>
            <w:shd w:val="clear" w:color="auto" w:fill="FFFFFF"/>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自主研修、返岗实践阶段</w:t>
            </w:r>
          </w:p>
        </w:tc>
        <w:tc>
          <w:tcPr>
            <w:tcW w:w="1346"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3693" w:type="dxa"/>
            <w:vAlign w:val="center"/>
          </w:tcPr>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训后培训平台持续开放，项目过程中推选出较优秀的各类研修成果作品，参训学员可继续观摩、学习、交流或反思，并能及时运用到教学实践中，改进和调整自己的实际教学。</w:t>
            </w:r>
          </w:p>
        </w:tc>
        <w:tc>
          <w:tcPr>
            <w:tcW w:w="1087"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远程学习+</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校本实践</w:t>
            </w:r>
          </w:p>
        </w:tc>
        <w:tc>
          <w:tcPr>
            <w:tcW w:w="1568" w:type="dxa"/>
            <w:vAlign w:val="center"/>
          </w:tcPr>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训后跟踪指导，辐射培训效果，推进教师培训常态化</w:t>
            </w:r>
          </w:p>
        </w:tc>
      </w:tr>
    </w:tbl>
    <w:p>
      <w:pPr>
        <w:pStyle w:val="3"/>
        <w:keepNext w:val="0"/>
        <w:keepLines w:val="0"/>
        <w:widowControl/>
        <w:suppressLineNumbers w:val="0"/>
        <w:spacing w:before="75" w:beforeAutospacing="0" w:after="75" w:afterAutospacing="0"/>
        <w:ind w:left="0" w:right="0" w:firstLine="0"/>
        <w:jc w:val="both"/>
        <w:rPr>
          <w:rFonts w:hint="eastAsia" w:ascii="宋体" w:hAnsi="宋体" w:eastAsia="宋体" w:cs="宋体"/>
          <w:i w:val="0"/>
          <w:caps w:val="0"/>
          <w:color w:val="000000"/>
          <w:spacing w:val="0"/>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57150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sz w:val="72"/>
                                <w:lang w:eastAsia="zh-CN"/>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rPr>
                            </w:pPr>
                            <w:r>
                              <w:rPr>
                                <w:rFonts w:hint="eastAsia"/>
                                <w:b/>
                                <w:sz w:val="72"/>
                                <w:lang w:eastAsia="zh-CN"/>
                                <w14:textOutline w14:w="12700" w14:cmpd="sng">
                                  <w14:solidFill>
                                    <w14:schemeClr w14:val="accent4"/>
                                  </w14:solidFill>
                                  <w14:prstDash w14:val="solid"/>
                                  <w14:round/>
                                </w14:textOutline>
                                <w14:textFill>
                                  <w14:gradFill>
                                    <w14:gsLst>
                                      <w14:gs w14:pos="0">
                                        <w14:srgbClr w14:val="FE4444"/>
                                      </w14:gs>
                                      <w14:gs w14:pos="100000">
                                        <w14:srgbClr w14:val="832B2B"/>
                                      </w14:gs>
                                    </w14:gsLst>
                                    <w14:lin w14:ang="2700000" w14:bScaled="0"/>
                                  </w14:gradFill>
                                </w14:textFill>
                              </w:rPr>
                              <w:t>作业推荐</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7.5pt;margin-top:4.5pt;height:144pt;width:144pt;mso-wrap-style:none;z-index:251661312;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jnJLnRAAAABQEAAA8AAAAAAAAA&#10;AQAgAAAAIgAAAGRycy9kb3ducmV2LnhtbFBLAQIUABQAAAAIAIdO4kAMRa+jGAIAABcEAAAOAAAA&#10;AAAAAAEAIAAAACABAABkcnMvZTJvRG9jLnhtbFBLBQYAAAAABgAGAFkBAACqBQAAAAA=&#10;">
                <v:fill on="f" focussize="0,0"/>
                <v:stroke on="f" weight="0.5pt"/>
                <v:imagedata o:title=""/>
                <o:lock v:ext="edit" aspectratio="f"/>
                <v:textbox style="mso-fit-shape-to-text:t;">
                  <w:txbxContent>
                    <w:p>
                      <w:pPr>
                        <w:rPr>
                          <w:rFonts w:hint="eastAsia" w:eastAsiaTheme="minorEastAsia"/>
                          <w:b/>
                          <w:sz w:val="72"/>
                          <w:lang w:eastAsia="zh-CN"/>
                          <w14:textOutline w14:w="12700" w14:cmpd="sng">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rPr>
                      </w:pPr>
                      <w:r>
                        <w:rPr>
                          <w:rFonts w:hint="eastAsia"/>
                          <w:b/>
                          <w:sz w:val="72"/>
                          <w:lang w:eastAsia="zh-CN"/>
                          <w14:textOutline w14:w="12700" w14:cmpd="sng">
                            <w14:solidFill>
                              <w14:schemeClr w14:val="accent4"/>
                            </w14:solidFill>
                            <w14:prstDash w14:val="solid"/>
                            <w14:round/>
                          </w14:textOutline>
                          <w14:textFill>
                            <w14:gradFill>
                              <w14:gsLst>
                                <w14:gs w14:pos="0">
                                  <w14:srgbClr w14:val="FE4444"/>
                                </w14:gs>
                                <w14:gs w14:pos="100000">
                                  <w14:srgbClr w14:val="832B2B"/>
                                </w14:gs>
                              </w14:gsLst>
                              <w14:lin w14:ang="2700000" w14:bScaled="0"/>
                            </w14:gradFill>
                          </w14:textFill>
                        </w:rPr>
                        <w:t>作业推荐</w:t>
                      </w:r>
                    </w:p>
                  </w:txbxContent>
                </v:textbox>
              </v:shape>
            </w:pict>
          </mc:Fallback>
        </mc:AlternateContent>
      </w:r>
      <w:r>
        <w:rPr>
          <w:sz w:val="28"/>
        </w:rPr>
        <w:drawing>
          <wp:inline distT="0" distB="0" distL="114300" distR="114300">
            <wp:extent cx="647065" cy="647065"/>
            <wp:effectExtent l="0" t="0" r="0" b="635"/>
            <wp:docPr id="9" name="图片 9" descr="58f7016e7f2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8f7016e7f2e3"/>
                    <pic:cNvPicPr>
                      <a:picLocks noChangeAspect="1"/>
                    </pic:cNvPicPr>
                  </pic:nvPicPr>
                  <pic:blipFill>
                    <a:blip r:embed="rId6"/>
                    <a:stretch>
                      <a:fillRect/>
                    </a:stretch>
                  </pic:blipFill>
                  <pic:spPr>
                    <a:xfrm>
                      <a:off x="0" y="0"/>
                      <a:ext cx="647065" cy="647065"/>
                    </a:xfrm>
                    <a:prstGeom prst="rect">
                      <a:avLst/>
                    </a:prstGeom>
                  </pic:spPr>
                </pic:pic>
              </a:graphicData>
            </a:graphic>
          </wp:inline>
        </w:drawing>
      </w: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b/>
          <w:bCs/>
          <w:i w:val="0"/>
          <w:caps w:val="0"/>
          <w:color w:val="000000"/>
          <w:spacing w:val="0"/>
          <w:sz w:val="32"/>
          <w:szCs w:val="32"/>
        </w:rPr>
      </w:pPr>
      <w:r>
        <w:rPr>
          <w:rFonts w:hint="eastAsia" w:ascii="宋体" w:hAnsi="宋体" w:eastAsia="宋体" w:cs="宋体"/>
          <w:b/>
          <w:bCs/>
          <w:i w:val="0"/>
          <w:caps w:val="0"/>
          <w:color w:val="000000"/>
          <w:spacing w:val="0"/>
          <w:sz w:val="32"/>
          <w:szCs w:val="32"/>
        </w:rPr>
        <w:t>《识字4》教学设计</w:t>
      </w: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i w:val="0"/>
          <w:caps w:val="0"/>
          <w:color w:val="000000"/>
          <w:spacing w:val="0"/>
          <w:sz w:val="28"/>
          <w:szCs w:val="28"/>
          <w:lang w:val="en-US" w:eastAsia="zh-CN"/>
        </w:rPr>
      </w:pPr>
      <w:r>
        <w:rPr>
          <w:rFonts w:hint="eastAsia" w:ascii="宋体" w:hAnsi="宋体" w:eastAsia="宋体" w:cs="宋体"/>
          <w:i w:val="0"/>
          <w:caps w:val="0"/>
          <w:color w:val="000000"/>
          <w:spacing w:val="0"/>
          <w:sz w:val="28"/>
          <w:szCs w:val="28"/>
          <w:lang w:val="en-US" w:eastAsia="zh-CN"/>
        </w:rPr>
        <w:t>符小味</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【教学目标】</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1.认识14个生字，会写“蚂、蚁、前、空、房、网”6个字。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2.初步理解形声字的含义，能利用形声字的特点去识记生字。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3.正确、流利、有感情地朗读课文。</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【教学重点】</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认字、写字和初步掌握形声字的构字规律。</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【教学过程】</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一、谈话激趣，看图导入</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1．今天，我跟同学们第一次见而，心里很高兴，我还给大家带来了一位新朋友。瞧，它是谁呢？（教师出示蝴蝶图片。）</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2．你们听，蝴蝶一边飞一边还张着小嘴说话呢!（放录音：“夏天就要到了。夏天里，小动物们会发生哪些有趣的事呢?我们一起去看看吧!”）</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3．你们愿意接受蝴蝶的邀请吗?那咱们就一起走进热闹、有趣的夏天吧!</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4．(播放乐曲)听，(粘贴挂图)看。你见到了什么?说给大家听一听吧!</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5．夏天这么美丽，请你展开想像，都会吸引来哪些小动物呢?(学生自由发言，教师适时粘贴小动物图片)</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设计意图：低年级的孩子活泼好动。声音、图画、颜色等都会引起他们的注意，令他们产生浓厚的兴趣。顺应儿童的心理，开课伊始，创设新奇有趣的情景，激发学生的识字兴趣，使他们兴趣盎然地投入到学习中。）</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二、多种方法，识记生字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小动物们这么可爱，那你们认识它们的名字吗?它们的名字呀，就藏在老师的讲桌上，谁愿意上来帮助这些小动物们找到它们的名字呢?其他同学做评判员，看他们找得对不对。（学生到台前找小动物们的名字，并把它贴到相应的小动物的旁边。）</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2．借助图画，拼音认读生字。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（1）小动物们的名字己经找到了，我们都可以怎样去认识这些字词呢?(学生自主发言)</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（2）自主认读。借助这些方法，你们自己试着读一读这些字词吧。</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（3）同桌交流。同桌互相读一读，听一听。如果他读得非常棒，你就表扬表扬他;如果他遇到了困难，请你帮帮他。</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指名领读。谁愿意站起来，把你认识的动物名字领大家读一读。(在学生领读的同时，教师随机处理生字“蜻蜓”在空中干什么?我们一起做一做“展”的动作吧。谁能用一句话说一说“蚯蚓”的样子呀？“蚂蚁”从早到晚，在地上忙些什么呢?我们一起做一做‘运”的动作吧，谁还能用“运”来组词、造句呢？你们知道“蝌蚪”长大会变成什么吗?“蜘蛛”有一种特殊的本领，是什么呢？出示实物“网”利用象形的特点识记“网”。)</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3．选择适合自己的方法识记生字。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(1)这几种小动物呀，重新排队了，你还认识吗?（投影出示动物名字，学生认读）</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(2)它们又摘掉拼音帽来和你们见面了，你还能认出来吗？（投影出示去掉拼音的动物名字，学生认读）仔细看，用你自己喜欢的方法把它们记在你的心里。如果一时忘记它们，请你再看看黑板上的拼音。）</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(3)同桌讨论：说说你早己经认识了哪个字，怎么认识的?想想可以怎样记住其他的字?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(4)交流汇报：</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设计意图：教给识字方法，促进自主识字。有层次性地、有目的性地把识字放在一定的语言环境之中，与认识事物结合起来，引导学生选择自己喜欢的方式自主识字，在识字的同时，发展语言，提高认识能力。可以说，在语言环境中学到的字词是活的，带着感情记忆的东西是牢固的，收到了事半功倍的效果。）</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三、小组合作，发现规律</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1．今天，我们学的这些字中，有一些非常有趣，请看(投影出示本课的所有形声字)，你发现了什么?(这些字都带有“虫”字旁)</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2．请同学们再读一读这些字的音，看一看这些字的形，你又会发现什么?这些字的左边表示的是字的意思，右边表示的是字的读音)</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3．汉字中还有很多这样的字:一边表示字的意思，一边表示字的读音，我们把这样的字叫做形声字。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4．你们还能举出这样的字吗?课后同学们就可以利用汉字的这一构字规律进行大量的识记生字活动。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四、重在观察，指导写字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1．出示汉字“蚂、蚁”，引导观察：看一看，这两个字有什么相同的地方?有什么不同的地方?</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2．思考：你打算怎样写这两个字?怎样才能写好呢?</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3．教师在田字格里指导并范写“蚂、蚁”两个字。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4．学生按照写字要求，端正姿势，练习写“蚂”和“蚁”字。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5．全班交流欣赏：</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（设计意图：让学生通过观察比较，了解字形特点。写字时对于字的笔画、结构从整体入手，帮助学生感知感悟。同时，发挥教师的示范作用，培养学生良好的写字习惯。）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五、朗读韵文，引导背诵</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1．美丽的夏天，可爱的小动物，其实就是一首好听的儿歌。打开书，请看《识字4》。教师范读课文。</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2．你们也想读吗?边读课文边用“△”画出生字，遇到生字多读几遍。(学生自由读)</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3．你最喜欢哪种小动物?就请你把那句话好好地读一读。(学生自由表演读)</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4．让我们一起，伴着轻快的音乐，尽情地读一读吧!可以一边读一边表演，并展开想像的翅膀，让我们再次走进美丽、有趣的夏天。（配乐齐读)</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（设计意图：充分尊重学生的兴趣和个性，自由选择喜欢的内容，充分地读、尽情地读；并伴着轻快的音乐边读边演，培养学生的多种能力。）</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六、多种练习，巩固生字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1．做游戏“找朋友”：学生动手搭配动物图片和动物名字。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2．做游戏“找卡片”：教师读字，学生快速地从生字卡中找到相应的生字。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（设计意图：根据儿童记得快忘得也快的记忆特点，在学完字词和课文后，利用多种生动有趣的练习形式，帮助学生在轻松的环境中巩固生字，加深印象。）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七、拓展创编，引导课外识字</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1．学习了这首儿歌，我们认识了六种小动物。大自然中还有很多很多可爱的小动物，你们想不想把他们也请到我们的课堂中，跟我们一起学习呢?(学生取出课前搜集到的或制作的动物识字卡)</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2．同桌之间互相读一读，认一认。</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3．你们能把这些小动物也请进我们的课文中吗?(指导学生用“谁在哪儿，干什么”说话，并续编儿歌)</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设计意图：识字不单单是在语文课堂上，学习资源和实践的机会无处不在，无时不有。积极引导学生利用搜集到的动物字卡来拓宽识字渠道，增加识字量。鼓励学生把搜集到的识字材料制成识字手册，这样做不但培养了学生的动手能力，收集处理信息的能力，还培养</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了学生的动手能力，调动了学生课外识字的积极性。）</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八、畅谈所想，结束课文</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1．通过今天的学习活动，我们感受到：夏天是多么的美丽，夏天里的小动物们是多么的有趣!就让我们在轻快的音乐声中，用我们那清脆的声音来赞美可爱的夏天吧!</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2．全班配乐、配动作，齐读课文。</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rPr>
      </w:pPr>
      <w:r>
        <w:drawing>
          <wp:inline distT="0" distB="0" distL="114300" distR="114300">
            <wp:extent cx="5601970" cy="142875"/>
            <wp:effectExtent l="0" t="0" r="17780" b="9525"/>
            <wp:docPr id="11" name="图片 3" descr="C:\Program Files\Microsoft Office\MEDIA\OFFICE12\Lines\BD2132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C:\Program Files\Microsoft Office\MEDIA\OFFICE12\Lines\BD21325_.gif"/>
                    <pic:cNvPicPr>
                      <a:picLocks noChangeAspect="1"/>
                    </pic:cNvPicPr>
                  </pic:nvPicPr>
                  <pic:blipFill>
                    <a:blip r:embed="rId7"/>
                    <a:stretch>
                      <a:fillRect/>
                    </a:stretch>
                  </pic:blipFill>
                  <pic:spPr>
                    <a:xfrm>
                      <a:off x="0" y="0"/>
                      <a:ext cx="5601970" cy="142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ascii="微软雅黑" w:hAnsi="微软雅黑" w:eastAsia="微软雅黑" w:cs="微软雅黑"/>
          <w:b/>
          <w:i w:val="0"/>
          <w:caps w:val="0"/>
          <w:color w:val="333333"/>
          <w:spacing w:val="0"/>
          <w:sz w:val="36"/>
          <w:szCs w:val="36"/>
        </w:rPr>
      </w:pPr>
      <w:r>
        <w:rPr>
          <w:sz w:val="28"/>
        </w:rPr>
        <w:drawing>
          <wp:inline distT="0" distB="0" distL="114300" distR="114300">
            <wp:extent cx="866140" cy="866140"/>
            <wp:effectExtent l="0" t="0" r="0" b="10795"/>
            <wp:docPr id="10" name="图片 10" descr="58f7016e7f2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8f7016e7f2e3"/>
                    <pic:cNvPicPr>
                      <a:picLocks noChangeAspect="1"/>
                    </pic:cNvPicPr>
                  </pic:nvPicPr>
                  <pic:blipFill>
                    <a:blip r:embed="rId6"/>
                    <a:stretch>
                      <a:fillRect/>
                    </a:stretch>
                  </pic:blipFill>
                  <pic:spPr>
                    <a:xfrm>
                      <a:off x="0" y="0"/>
                      <a:ext cx="866140" cy="866140"/>
                    </a:xfrm>
                    <a:prstGeom prst="rect">
                      <a:avLst/>
                    </a:prstGeom>
                  </pic:spPr>
                </pic:pic>
              </a:graphicData>
            </a:graphic>
          </wp:inline>
        </w:drawing>
      </w:r>
      <w:r>
        <w:rPr>
          <w:rFonts w:hint="eastAsia" w:ascii="微软雅黑" w:hAnsi="微软雅黑" w:eastAsia="微软雅黑" w:cs="微软雅黑"/>
          <w:b/>
          <w:i w:val="0"/>
          <w:caps w:val="0"/>
          <w:color w:val="333333"/>
          <w:spacing w:val="0"/>
          <w:sz w:val="36"/>
          <w:szCs w:val="36"/>
          <w:bdr w:val="none" w:color="auto" w:sz="0" w:space="0"/>
          <w:shd w:val="clear" w:fill="FFFFFF"/>
        </w:rPr>
        <w:t>国培心得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6F7FF"/>
        <w:spacing w:before="225" w:beforeAutospacing="0" w:after="225" w:afterAutospacing="0" w:line="375" w:lineRule="atLeast"/>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A3A6B6"/>
          <w:spacing w:val="0"/>
          <w:sz w:val="18"/>
          <w:szCs w:val="18"/>
          <w:bdr w:val="none" w:color="auto" w:sz="0" w:space="0"/>
          <w:shd w:val="clear" w:fill="F6F7FF"/>
        </w:rPr>
        <w:t>  发布者：黄小丽   </w:t>
      </w:r>
      <w:r>
        <w:rPr>
          <w:rFonts w:hint="eastAsia" w:ascii="微软雅黑" w:hAnsi="微软雅黑" w:eastAsia="微软雅黑" w:cs="微软雅黑"/>
          <w:i w:val="0"/>
          <w:caps w:val="0"/>
          <w:color w:val="000000"/>
          <w:spacing w:val="0"/>
          <w:sz w:val="18"/>
          <w:szCs w:val="18"/>
          <w:bdr w:val="none" w:color="auto" w:sz="0" w:space="0"/>
          <w:shd w:val="clear" w:fill="F6F7FF"/>
        </w:rPr>
        <w:t xml:space="preserve"> </w:t>
      </w:r>
      <w:r>
        <w:rPr>
          <w:rFonts w:hint="eastAsia" w:ascii="微软雅黑" w:hAnsi="微软雅黑" w:eastAsia="微软雅黑" w:cs="微软雅黑"/>
          <w:i w:val="0"/>
          <w:caps w:val="0"/>
          <w:color w:val="A3A6B6"/>
          <w:spacing w:val="0"/>
          <w:sz w:val="18"/>
          <w:szCs w:val="18"/>
          <w:bdr w:val="none" w:color="auto" w:sz="0" w:space="0"/>
          <w:shd w:val="clear" w:fill="F6F7FF"/>
        </w:rPr>
        <w:t>所属单位：文昌市锦山中心小学   </w:t>
      </w:r>
      <w:r>
        <w:rPr>
          <w:rFonts w:hint="eastAsia" w:ascii="微软雅黑" w:hAnsi="微软雅黑" w:eastAsia="微软雅黑" w:cs="微软雅黑"/>
          <w:i w:val="0"/>
          <w:caps w:val="0"/>
          <w:color w:val="000000"/>
          <w:spacing w:val="0"/>
          <w:sz w:val="18"/>
          <w:szCs w:val="18"/>
          <w:bdr w:val="none" w:color="auto" w:sz="0" w:space="0"/>
          <w:shd w:val="clear" w:fill="F6F7FF"/>
        </w:rPr>
        <w:t xml:space="preserve"> </w:t>
      </w:r>
      <w:r>
        <w:rPr>
          <w:rFonts w:hint="eastAsia" w:ascii="微软雅黑" w:hAnsi="微软雅黑" w:eastAsia="微软雅黑" w:cs="微软雅黑"/>
          <w:i w:val="0"/>
          <w:caps w:val="0"/>
          <w:color w:val="A3A6B6"/>
          <w:spacing w:val="0"/>
          <w:sz w:val="18"/>
          <w:szCs w:val="18"/>
          <w:bdr w:val="none" w:color="auto" w:sz="0" w:space="0"/>
          <w:shd w:val="clear" w:fill="F6F7FF"/>
        </w:rPr>
        <w:t>发布时间：2018-11-21   </w:t>
      </w:r>
      <w:r>
        <w:rPr>
          <w:rFonts w:hint="eastAsia" w:ascii="微软雅黑" w:hAnsi="微软雅黑" w:eastAsia="微软雅黑" w:cs="微软雅黑"/>
          <w:i w:val="0"/>
          <w:caps w:val="0"/>
          <w:color w:val="000000"/>
          <w:spacing w:val="0"/>
          <w:sz w:val="18"/>
          <w:szCs w:val="18"/>
          <w:bdr w:val="none" w:color="auto" w:sz="0" w:space="0"/>
          <w:shd w:val="clear" w:fill="F6F7FF"/>
        </w:rPr>
        <w:t> </w:t>
      </w:r>
      <w:r>
        <w:rPr>
          <w:rFonts w:hint="eastAsia" w:ascii="微软雅黑" w:hAnsi="微软雅黑" w:eastAsia="微软雅黑" w:cs="微软雅黑"/>
          <w:i w:val="0"/>
          <w:caps w:val="0"/>
          <w:color w:val="A3A6B6"/>
          <w:spacing w:val="0"/>
          <w:sz w:val="18"/>
          <w:szCs w:val="18"/>
          <w:bdr w:val="none" w:color="auto" w:sz="0" w:space="0"/>
          <w:shd w:val="clear" w:fill="F6F7FF"/>
        </w:rPr>
        <w:t>浏览数( 5)</w:t>
      </w:r>
      <w:r>
        <w:rPr>
          <w:rFonts w:hint="eastAsia" w:ascii="微软雅黑" w:hAnsi="微软雅黑" w:eastAsia="微软雅黑" w:cs="微软雅黑"/>
          <w:i w:val="0"/>
          <w:caps w:val="0"/>
          <w:color w:val="000000"/>
          <w:spacing w:val="0"/>
          <w:sz w:val="18"/>
          <w:szCs w:val="18"/>
          <w:bdr w:val="none" w:color="auto" w:sz="0" w:space="0"/>
          <w:shd w:val="clear" w:fill="F6F7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8"/>
          <w:szCs w:val="28"/>
        </w:rPr>
      </w:pPr>
      <w:r>
        <w:rPr>
          <w:rFonts w:ascii="宋体" w:hAnsi="宋体" w:eastAsia="宋体" w:cs="宋体"/>
          <w:i w:val="0"/>
          <w:caps w:val="0"/>
          <w:color w:val="394145"/>
          <w:spacing w:val="0"/>
          <w:sz w:val="21"/>
          <w:szCs w:val="21"/>
          <w:bdr w:val="none" w:color="auto" w:sz="0" w:space="0"/>
          <w:shd w:val="clear" w:fill="FAFAFA"/>
        </w:rPr>
        <w:t>   </w:t>
      </w:r>
      <w:r>
        <w:rPr>
          <w:rFonts w:ascii="宋体" w:hAnsi="宋体" w:eastAsia="宋体" w:cs="宋体"/>
          <w:i w:val="0"/>
          <w:caps w:val="0"/>
          <w:color w:val="394145"/>
          <w:spacing w:val="0"/>
          <w:sz w:val="28"/>
          <w:szCs w:val="28"/>
          <w:bdr w:val="none" w:color="auto" w:sz="0" w:space="0"/>
          <w:shd w:val="clear" w:fill="FAFAFA"/>
        </w:rPr>
        <w:t>走进了国培学习课堂，是专家们的精彩讲座，一次次地激起我内心的感应，更激起了我的反思。在这种理论和实践的对话中，我喜悦地收获着专家们思想的精髓、理论的精华。面对改革形式的不断发展，我也渐渐感觉自身的能力不够了，面对学生时总有些不知所措。远程研修开辟了一条普通教师与全国知名教育专家，紧密接触的通道。我可以随时欣赏专家的课，聆听专家的讲座，他们的专题讲座、对互动话、案例评析和思考与活动。上好一堂课，评价一堂课，不光要看教师的教，更重要的是要看学生的学。只有做好教学反思，才能促进专业成长。在这次国培的过程中我聆听的多位教育专家的生动、形象而有精彩的讲座，提高了自身的业务水平和业务知识。同时我也深深地干到自身存在的不足，我决定细品所学，总结所得，把此次国培的所学、所得用于现实教学中。</w:t>
      </w:r>
    </w:p>
    <w:p>
      <w:r>
        <w:drawing>
          <wp:inline distT="0" distB="0" distL="114300" distR="114300">
            <wp:extent cx="5601970" cy="142875"/>
            <wp:effectExtent l="0" t="0" r="17780" b="9525"/>
            <wp:docPr id="12" name="图片 4" descr="C:\Program Files\Microsoft Office\MEDIA\OFFICE12\Lines\BD2132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C:\Program Files\Microsoft Office\MEDIA\OFFICE12\Lines\BD21325_.gif"/>
                    <pic:cNvPicPr>
                      <a:picLocks noChangeAspect="1"/>
                    </pic:cNvPicPr>
                  </pic:nvPicPr>
                  <pic:blipFill>
                    <a:blip r:embed="rId7"/>
                    <a:stretch>
                      <a:fillRect/>
                    </a:stretch>
                  </pic:blipFill>
                  <pic:spPr>
                    <a:xfrm>
                      <a:off x="0" y="0"/>
                      <a:ext cx="5601970" cy="142875"/>
                    </a:xfrm>
                    <a:prstGeom prst="rect">
                      <a:avLst/>
                    </a:prstGeom>
                    <a:noFill/>
                    <a:ln w="9525">
                      <a:noFill/>
                    </a:ln>
                  </pic:spPr>
                </pic:pic>
              </a:graphicData>
            </a:graphic>
          </wp:inline>
        </w:drawing>
      </w:r>
      <w:r>
        <w:pict>
          <v:shape id="_x0000_i1029" o:spt="154" type="#_x0000_t154" style="height:72.75pt;width:232.55pt;" fillcolor="#FFE701" filled="t" coordsize="21600,21600">
            <v:path/>
            <v:fill type="gradient" on="t" color2="#FE3E02" focus="100%" focussize="0f,0f" focusposition="65536f,65536f"/>
            <v:stroke/>
            <v:imagedata o:title=""/>
            <o:lock v:ext="edit"/>
            <v:textpath on="t" fitshape="t" fitpath="t" trim="t" xscale="f" string="温馨小提示" style="font-family:华文行楷;font-size:36pt;v-text-align:center;"/>
            <o:extrusion brightness="4000f" color="#FF6600" lightharsh2="1" lightlevel="52000f" lightlevel2="14000f" lightposition="50000,50000,10000" on="t" rotationangle="1179648f,1179648f" skewamt="0%" skewangle="0" type="perspective" viewpoint="0mm,0mm,250mm" viewpointorigin="0,0"/>
            <w10:wrap type="none"/>
            <w10:anchorlock/>
          </v:shape>
        </w:pict>
      </w:r>
      <w:bookmarkStart w:id="0" w:name="_GoBack"/>
      <w:bookmarkEnd w:id="0"/>
    </w:p>
    <w:p>
      <w:pPr>
        <w:widowControl/>
        <w:shd w:val="clear" w:color="auto" w:fill="FFFFFF"/>
        <w:spacing w:line="560" w:lineRule="exact"/>
        <w:jc w:val="left"/>
        <w:outlineLvl w:val="3"/>
        <w:rPr>
          <w:rFonts w:hint="eastAsia" w:asciiTheme="minorEastAsia" w:hAnsiTheme="minorEastAsia" w:eastAsiaTheme="minorEastAsia" w:cstheme="minorEastAsia"/>
          <w:b/>
          <w:bCs/>
          <w:color w:val="FF0000"/>
          <w:kern w:val="0"/>
          <w:sz w:val="28"/>
          <w:szCs w:val="28"/>
        </w:rPr>
      </w:pPr>
      <w:r>
        <w:rPr>
          <w:rFonts w:hint="eastAsia" w:asciiTheme="minorEastAsia" w:hAnsiTheme="minorEastAsia" w:eastAsiaTheme="minorEastAsia" w:cstheme="minorEastAsia"/>
          <w:b/>
          <w:bCs/>
          <w:color w:val="FF0000"/>
          <w:kern w:val="0"/>
          <w:sz w:val="28"/>
          <w:szCs w:val="28"/>
        </w:rPr>
        <w:t>小学语文</w:t>
      </w:r>
      <w:r>
        <w:rPr>
          <w:rFonts w:hint="eastAsia" w:asciiTheme="minorEastAsia" w:hAnsiTheme="minorEastAsia" w:eastAsiaTheme="minorEastAsia" w:cstheme="minorEastAsia"/>
          <w:b/>
          <w:bCs/>
          <w:color w:val="FF0000"/>
          <w:kern w:val="0"/>
          <w:sz w:val="28"/>
          <w:szCs w:val="28"/>
          <w:lang w:val="en-US" w:eastAsia="zh-CN"/>
        </w:rPr>
        <w:t>4</w:t>
      </w:r>
      <w:r>
        <w:rPr>
          <w:rFonts w:hint="eastAsia" w:asciiTheme="minorEastAsia" w:hAnsiTheme="minorEastAsia" w:eastAsiaTheme="minorEastAsia" w:cstheme="minorEastAsia"/>
          <w:b/>
          <w:bCs/>
          <w:color w:val="FF0000"/>
          <w:kern w:val="0"/>
          <w:sz w:val="28"/>
          <w:szCs w:val="28"/>
        </w:rPr>
        <w:t>班的老师们：</w:t>
      </w:r>
    </w:p>
    <w:p>
      <w:pPr>
        <w:widowControl/>
        <w:shd w:val="clear" w:color="auto" w:fill="FFFFFF"/>
        <w:spacing w:line="560" w:lineRule="exact"/>
        <w:ind w:firstLine="540" w:firstLineChars="200"/>
        <w:jc w:val="left"/>
        <w:outlineLvl w:val="3"/>
        <w:rPr>
          <w:rFonts w:hint="eastAsia" w:asciiTheme="minorEastAsia" w:hAnsiTheme="minorEastAsia" w:eastAsiaTheme="minorEastAsia" w:cstheme="minorEastAsia"/>
          <w:b/>
          <w:bCs/>
          <w:color w:val="FF0000"/>
          <w:kern w:val="0"/>
          <w:sz w:val="28"/>
          <w:szCs w:val="28"/>
        </w:rPr>
      </w:pPr>
      <w:r>
        <w:rPr>
          <w:rFonts w:hint="eastAsia" w:asciiTheme="minorEastAsia" w:hAnsiTheme="minorEastAsia" w:eastAsiaTheme="minorEastAsia" w:cstheme="minorEastAsia"/>
          <w:b/>
          <w:bCs/>
          <w:color w:val="FF0000"/>
          <w:sz w:val="28"/>
          <w:szCs w:val="28"/>
        </w:rPr>
        <w:t>歌德说：“我站在这一点上就像一个人在年轻时积累了很多的银币和铜币。年岁越大，这些钱币的价值也就越高。到了最后，他年轻时的财产在他面前块块都变成了纯金。”这句话充分说明了积累的重要性。只要一点一点地积累，到最后就会变得很可观。每年的远程研修路上，总会遇见很多美好而饱满的生命。那种富足和从容，能让人第一眼就看出，他们正多么努力的追求着生命的更高境界。这种存在的状态，无一不让我高山仰止，默默惊叹。</w:t>
      </w:r>
      <w:r>
        <w:rPr>
          <w:rFonts w:hint="eastAsia" w:asciiTheme="minorEastAsia" w:hAnsiTheme="minorEastAsia" w:eastAsiaTheme="minorEastAsia" w:cstheme="minorEastAsia"/>
          <w:b/>
          <w:bCs/>
          <w:color w:val="FF0000"/>
          <w:kern w:val="0"/>
          <w:sz w:val="28"/>
          <w:szCs w:val="28"/>
        </w:rPr>
        <w:t>希望大家在忙碌工作之余，抽出一点时间跟进学习。</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27D1C"/>
    <w:rsid w:val="6C927D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paragraph" w:customStyle="1" w:styleId="7">
    <w:name w:val="列出段落1"/>
    <w:basedOn w:val="1"/>
    <w:qFormat/>
    <w:uiPriority w:val="0"/>
    <w:pPr>
      <w:ind w:firstLine="420" w:firstLineChars="200"/>
    </w:pPr>
    <w:rPr>
      <w:rFonts w:ascii="仿宋_GB2312" w:hAnsi="新宋体" w:eastAsia="仿宋_GB231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2018-12-03T12:38:00Z</dcterms:created>
  <dc:creator>Lenovo</dc:creator>
  <cp:lastModifiedBy>Lenovo</cp:lastModifiedBy>
  <dcterms:modified xsi:type="dcterms:W3CDTF">2018-12-03T13:09:02Z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