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学员学习平台常见问题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课程学习方面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学员进入到学习平台操作界面后，需要先选课，再进行学习，不能在选课界面里面直接学习，这样的学习是无效的，是无法累积学习时间；请务必在“课程学习”界面进行课程的学习，才能正常累计学习时间。</w:t>
      </w:r>
    </w:p>
    <w:p>
      <w:r>
        <w:drawing>
          <wp:inline distT="0" distB="0" distL="114300" distR="114300">
            <wp:extent cx="5272405" cy="2513330"/>
            <wp:effectExtent l="0" t="0" r="444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3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作业方面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作业是需要辅导老师或者专家布置后才会显示作业的要求，才能提交作业；如果没有看见作业，说明专家或者辅导老师没有布置，需先完成其他考核项。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作业布置后，点击左边功能菜单中的“研修作业”按钮，在右边选择并点击“未提交研修作业”按钮即可看见作业的要求及标题。</w:t>
      </w:r>
    </w:p>
    <w:p>
      <w:pPr>
        <w:numPr>
          <w:ilvl w:val="0"/>
          <w:numId w:val="0"/>
        </w:numPr>
        <w:ind w:firstLine="640"/>
        <w:jc w:val="center"/>
      </w:pPr>
      <w:r>
        <w:drawing>
          <wp:inline distT="0" distB="0" distL="114300" distR="114300">
            <wp:extent cx="5269865" cy="1908175"/>
            <wp:effectExtent l="0" t="0" r="6985" b="1587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/>
        <w:jc w:val="center"/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平台更新方面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平台是一天更新2次，上午1次，下午1次，不是马上学习马上就会显示相应学习时间和成绩。如果是上午学习的，那么需要等待下午更新后才会显示出来，提交的作业和成果也是一样，以此类推。只要您按正确的方式参与学习或提交，学习或提交的数据在系统更新后便能显示相应成绩。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浏览器方面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很多浏览器会出现不兼容的现象，会导致您看见的功能不完整，建议使用</w:t>
      </w:r>
      <w:r>
        <w:rPr>
          <w:rFonts w:hint="eastAsia"/>
          <w:color w:val="FF0000"/>
          <w:sz w:val="32"/>
          <w:szCs w:val="32"/>
          <w:lang w:val="en-US" w:eastAsia="zh-CN"/>
        </w:rPr>
        <w:t>360安全浏览器</w:t>
      </w:r>
      <w:r>
        <w:rPr>
          <w:rFonts w:hint="eastAsia"/>
          <w:sz w:val="32"/>
          <w:szCs w:val="32"/>
          <w:lang w:val="en-US" w:eastAsia="zh-CN"/>
        </w:rPr>
        <w:t>最新版本，将浏览器模式调整成极速模式即可。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1135" cy="511810"/>
            <wp:effectExtent l="0" t="0" r="5715" b="25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stellar">
    <w:panose1 w:val="020A0402060406010301"/>
    <w:charset w:val="00"/>
    <w:family w:val="roman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李旭科书法 v1.4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D319"/>
    <w:multiLevelType w:val="singleLevel"/>
    <w:tmpl w:val="5912D31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809"/>
    <w:rsid w:val="000B39E7"/>
    <w:rsid w:val="000C2192"/>
    <w:rsid w:val="001004F7"/>
    <w:rsid w:val="0013577F"/>
    <w:rsid w:val="001449BD"/>
    <w:rsid w:val="00196AF5"/>
    <w:rsid w:val="00350C30"/>
    <w:rsid w:val="003E4756"/>
    <w:rsid w:val="00481961"/>
    <w:rsid w:val="004E1815"/>
    <w:rsid w:val="00536842"/>
    <w:rsid w:val="0061434F"/>
    <w:rsid w:val="0064751D"/>
    <w:rsid w:val="007565EF"/>
    <w:rsid w:val="00766809"/>
    <w:rsid w:val="00A01727"/>
    <w:rsid w:val="00A0207A"/>
    <w:rsid w:val="00A16BA9"/>
    <w:rsid w:val="00AF2C99"/>
    <w:rsid w:val="00D35A21"/>
    <w:rsid w:val="00D619CD"/>
    <w:rsid w:val="00D73FFE"/>
    <w:rsid w:val="00DA5D2A"/>
    <w:rsid w:val="00E64AFB"/>
    <w:rsid w:val="00F86D69"/>
    <w:rsid w:val="200F32FD"/>
    <w:rsid w:val="29854900"/>
    <w:rsid w:val="2A23047C"/>
    <w:rsid w:val="31C10386"/>
    <w:rsid w:val="380417B7"/>
    <w:rsid w:val="3F2B4809"/>
    <w:rsid w:val="5DB00295"/>
    <w:rsid w:val="638155E6"/>
    <w:rsid w:val="6543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717</Characters>
  <Lines>5</Lines>
  <Paragraphs>1</Paragraphs>
  <ScaleCrop>false</ScaleCrop>
  <LinksUpToDate>false</LinksUpToDate>
  <CharactersWithSpaces>841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2015-12-04T07:51:00Z</dcterms:created>
  <dc:creator>wuliang zhang</dc:creator>
  <cp:lastModifiedBy>Administrator</cp:lastModifiedBy>
  <cp:lastPrinted>2016-10-11T09:02:00Z</cp:lastPrinted>
  <dcterms:modified xsi:type="dcterms:W3CDTF">2017-10-17T02:00:49Z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