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5FE5" w:rsidRPr="00B45F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E5" w:rsidRPr="00B45FE5" w:rsidRDefault="00B45FE5" w:rsidP="00B45FE5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</w:pPr>
            <w:r w:rsidRPr="00B45FE5"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  <w:t>201</w:t>
            </w:r>
            <w:r>
              <w:rPr>
                <w:rFonts w:ascii="Verdana" w:eastAsia="宋体" w:hAnsi="Verdana" w:cs="宋体" w:hint="eastAsia"/>
                <w:b/>
                <w:bCs/>
                <w:kern w:val="36"/>
                <w:sz w:val="48"/>
                <w:szCs w:val="48"/>
              </w:rPr>
              <w:t>6</w:t>
            </w:r>
            <w:r w:rsidRPr="00B45FE5"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  <w:t>年</w:t>
            </w:r>
            <w:r>
              <w:rPr>
                <w:rFonts w:ascii="Verdana" w:eastAsia="宋体" w:hAnsi="Verdana" w:cs="宋体" w:hint="eastAsia"/>
                <w:b/>
                <w:bCs/>
                <w:kern w:val="36"/>
                <w:sz w:val="48"/>
                <w:szCs w:val="48"/>
              </w:rPr>
              <w:t>梅州</w:t>
            </w:r>
            <w:r w:rsidRPr="00B45FE5">
              <w:rPr>
                <w:rFonts w:ascii="Verdana" w:eastAsia="宋体" w:hAnsi="Verdana" w:cs="宋体"/>
                <w:b/>
                <w:bCs/>
                <w:kern w:val="36"/>
                <w:sz w:val="48"/>
                <w:szCs w:val="48"/>
              </w:rPr>
              <w:t>市中考数学试题</w:t>
            </w:r>
            <w:r>
              <w:rPr>
                <w:rFonts w:ascii="Verdana" w:eastAsia="宋体" w:hAnsi="Verdana" w:cs="宋体" w:hint="eastAsia"/>
                <w:b/>
                <w:bCs/>
                <w:kern w:val="36"/>
                <w:sz w:val="48"/>
                <w:szCs w:val="48"/>
              </w:rPr>
              <w:t>特点</w:t>
            </w:r>
          </w:p>
        </w:tc>
      </w:tr>
      <w:tr w:rsidR="00B45FE5" w:rsidRPr="00B45F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E5" w:rsidRPr="00B45FE5" w:rsidRDefault="00B45FE5" w:rsidP="00B45FE5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B45FE5" w:rsidRPr="00B45FE5" w:rsidRDefault="00B45FE5" w:rsidP="00B45FE5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45FE5" w:rsidRPr="00B45FE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FE5" w:rsidRPr="00B45FE5" w:rsidRDefault="00B45FE5" w:rsidP="00B45F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梅州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市中考试题及特点分析</w:t>
            </w:r>
          </w:p>
          <w:p w:rsidR="00B45FE5" w:rsidRPr="00B45FE5" w:rsidRDefault="00B45FE5" w:rsidP="00B45F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（一）总体评价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5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梅州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市数学中考试题共计2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个题，总分120分，其中选择题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7题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分，填空题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8题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分，解答题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9题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分。题目设计有梯度、有层次。试题在题型和题量上都保持了稳定，各题型的题目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基本上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易到难，体现了很好的梯度，整个试卷的梯度都比较明显。总的说来，选择题的题目难度有所下降，填空题的难度有所降低，解答题的的最后两道题难度有所增加。这一变化体现了新课标中提出的加强学生双基的理念，也体现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梅州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市数学中考立足基础性这一原则，同时又体现了对学生能力的考查和优生的选拔。</w:t>
            </w:r>
          </w:p>
          <w:p w:rsidR="00B45FE5" w:rsidRPr="00B45FE5" w:rsidRDefault="00B45FE5" w:rsidP="00B45FE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（二）、试题内容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24道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题目，涉及到了数与式，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  <w:t>方程、不等式与函数，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  <w:t>空间与图形，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ab/>
              <w:t>统计与概率等四大块内容，涵盖了初中数学的重要知识点，知识覆盖面广，题量适中，难度适中。既考查了学生的基础知识和基本技能，又注重评价学生的探究问题能力，并逐步加强对综合分析能力的考查。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198" w:firstLine="4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、试题特点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49" w:firstLine="59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1、重视基础知识，突出基本内容、基本方法的考查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196" w:firstLine="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年的中考数学试卷，突出考查基础知识、基本技能。试卷中的1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－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题，侧重基础，能使考生很轻松的进入考试状态，体现了义务教育阶段数学课程的基础性和普及性特点。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196" w:firstLine="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本卷突出了对数形结合思想、转化思想、函数与方程思想、以及待定系数法、由特殊到一般的思想方法等初中主要的数学思想方法的考查.如2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题，考查了相似三角形的判定及性质，有一定难度。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2、重视数学思考， 突出对学生的创新意识的考查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这份试卷的另一大特点就是：题目的设计立足于课本，但又不拘泥于课本，试题的巧妙设计能引发学生深入的数学思考，只有真正掌握了数学知识本质属性的学生才能得心用手、游刃有余.如24题，有些平时数学很好的学生竟然说没做上来，也许是对填空题压轴题的畏难情绪限制了这些学生的发挥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195" w:firstLine="4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3、重视现实背景，突出数学的应用功能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与往年一样，今年的问题背景设置非常重视学生的生活实际，体现了数学应用的广泛性，展示了数学无时不有、无处不在的神奇魅力，同时也鼓励学生用生活的眼光来思考数学问题；如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统计与概率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，以“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梦想中国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摄影大赛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为背景，贴近学生的生活实际，体现了数学的生活化.在考查中引导学生经历解决实际问题的过程，体验运用数学解决实际问题的情感.考查学生从实际问题中抽象出数学模型的能力，培养学生用数学、做数学的意识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196" w:firstLine="47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4、兼顾试卷的选拨功能，注重对优生综合能力的考查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以二次函数与几何图形的综合内容作为压轴题，一题三问，前两问比较容易入手，但第三问做上来的少之又少，得分率低，究其原因，一是学生前面用时太多，导致没有时间做此题，二是我认为学生开放思考的程度不够，局限于坐标系中，难以从几何图形的角度把握图形的特征而陷入死地。由此看来，对于函数与几何图形的综合题，引导学生分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图形，从不同的角度进行思考，培养思维的灵活性和开放性很重要。这一问真正起到了压轴的作用. 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四、考生答题情况分析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（一）较好的方面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1、对基本概念的理解加深了，保证了基础试题有较高的得分率。计算能力有了进一步的提高，确保了计算的速度和准确度。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对通性通法的掌握加强了，主要涉及分式的化简求值、简单概率问题、求反比例函数解析式、统计问题等传统试题，这些试题与课本中的试题非常贴近，与训练的练习题类似，只要掌握的解题的基本方法，就能顺利求解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3、数学思维方式更灵活、解题方法更多样了。大部分学生都能合理把握时间，正常发挥。对于稍难一些的题目也能以平稳的心态分析解答。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（二）不足方面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25"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1、“用数学”的意识较差，即对现实生活中的问题抽象出数学的能力不强，不能很好地建立数学模型.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25"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2、“做数学”的能力较差，对操作、实践、合情推理和创新意识的训练不到位.如1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、1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18、22题，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许多学生不能很好的观察图形，不能很好地用所学知识来进行解答，逻辑推理不严密，或缺乏根据，思路较混乱。</w:t>
            </w:r>
          </w:p>
          <w:p w:rsidR="00B45FE5" w:rsidRPr="00B45FE5" w:rsidRDefault="00B45FE5" w:rsidP="00B45FE5">
            <w:pPr>
              <w:widowControl/>
              <w:spacing w:line="360" w:lineRule="auto"/>
              <w:ind w:firstLineChars="225"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3、对良好学习习惯的养成存在较大问题，比如审题不仔细，不能具体问题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具体分析，喜欢生搬硬套，特别是缺乏克服困难的勇气和毅力以及良好的心理素质，相当一部分考生在做2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、2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题时乱了方寸，影响了思维的深度。</w:t>
            </w:r>
          </w:p>
          <w:p w:rsidR="00B45FE5" w:rsidRPr="00B45FE5" w:rsidRDefault="00B45FE5" w:rsidP="0062380A">
            <w:pPr>
              <w:widowControl/>
              <w:spacing w:line="360" w:lineRule="auto"/>
              <w:ind w:firstLineChars="225" w:firstLine="5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4、宏观掌控答题时间的能力稍差.由于整卷对数学思维能力的考查很强，部分考生在前2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题花费了较多的时间，以致于后面的会做题没时间去</w:t>
            </w:r>
            <w:r w:rsidR="00623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解决</w:t>
            </w:r>
            <w:r w:rsidRPr="00B45F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7308AE" w:rsidRDefault="007308AE"/>
    <w:sectPr w:rsidR="007308AE" w:rsidSect="00730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FE5"/>
    <w:rsid w:val="0062380A"/>
    <w:rsid w:val="007308AE"/>
    <w:rsid w:val="00B4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5F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45FE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2017-05-11T00:46:00Z</dcterms:created>
  <dcterms:modified xsi:type="dcterms:W3CDTF">2017-05-11T01:01:00Z</dcterms:modified>
</cp:coreProperties>
</file>